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4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3"/>
        <w:gridCol w:w="5372"/>
      </w:tblGrid>
      <w:tr w:rsidR="00B31D65" w14:paraId="2CA83105" w14:textId="77777777" w:rsidTr="00B31D65">
        <w:tc>
          <w:tcPr>
            <w:tcW w:w="5113" w:type="dxa"/>
            <w:vAlign w:val="center"/>
          </w:tcPr>
          <w:p w14:paraId="4A479E4E" w14:textId="3AF3B1DF" w:rsidR="00B31D65" w:rsidRDefault="00B31D65" w:rsidP="00B31D65">
            <w:pPr>
              <w:spacing w:line="240" w:lineRule="auto"/>
              <w:ind w:left="0" w:right="6" w:firstLine="0"/>
              <w:jc w:val="center"/>
              <w:rPr>
                <w:noProof/>
                <w:lang w:val="bg-BG"/>
              </w:rPr>
            </w:pPr>
            <w:r w:rsidRPr="00B31D65">
              <w:rPr>
                <w:noProof/>
              </w:rPr>
              <w:drawing>
                <wp:inline distT="0" distB="0" distL="0" distR="0" wp14:anchorId="31FB7887" wp14:editId="79C9EFB8">
                  <wp:extent cx="3102429" cy="4343400"/>
                  <wp:effectExtent l="0" t="0" r="3175" b="0"/>
                  <wp:docPr id="1012442099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2191" cy="43570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2" w:type="dxa"/>
          </w:tcPr>
          <w:p w14:paraId="074AE4A0" w14:textId="61A7D449" w:rsidR="00B31D65" w:rsidRPr="00B43168" w:rsidRDefault="00B31D65" w:rsidP="00B31D65">
            <w:pPr>
              <w:spacing w:line="240" w:lineRule="auto"/>
              <w:ind w:left="0" w:right="6" w:firstLine="0"/>
              <w:jc w:val="center"/>
              <w:rPr>
                <w:b/>
                <w:color w:val="007BB8"/>
                <w:sz w:val="28"/>
              </w:rPr>
            </w:pPr>
            <w:r w:rsidRPr="00B43168">
              <w:rPr>
                <w:b/>
                <w:color w:val="007BB8"/>
                <w:sz w:val="28"/>
                <w:lang w:val="bg-BG"/>
              </w:rPr>
              <w:t>Мото</w:t>
            </w:r>
            <w:r w:rsidRPr="00B43168">
              <w:rPr>
                <w:b/>
                <w:color w:val="007BB8"/>
                <w:sz w:val="28"/>
              </w:rPr>
              <w:t>: „</w:t>
            </w:r>
            <w:r w:rsidRPr="00B43168">
              <w:rPr>
                <w:b/>
                <w:color w:val="007BB8"/>
                <w:sz w:val="28"/>
                <w:lang w:val="bg-BG"/>
              </w:rPr>
              <w:t>Обединени от Дунав</w:t>
            </w:r>
            <w:r w:rsidRPr="00B43168">
              <w:rPr>
                <w:b/>
                <w:color w:val="007BB8"/>
                <w:sz w:val="28"/>
              </w:rPr>
              <w:t>“</w:t>
            </w:r>
          </w:p>
          <w:p w14:paraId="0A1A790D" w14:textId="49FADD6C" w:rsidR="00B31D65" w:rsidRPr="00B43168" w:rsidRDefault="00B31D65" w:rsidP="00B31D65">
            <w:pPr>
              <w:spacing w:line="240" w:lineRule="auto"/>
              <w:ind w:left="0" w:right="6" w:firstLine="0"/>
              <w:jc w:val="center"/>
              <w:rPr>
                <w:b/>
                <w:color w:val="007BB8"/>
                <w:lang w:val="bg-BG"/>
              </w:rPr>
            </w:pPr>
            <w:r w:rsidRPr="00B43168">
              <w:rPr>
                <w:b/>
                <w:color w:val="007BB8"/>
                <w:sz w:val="28"/>
                <w:lang w:val="bg-BG"/>
              </w:rPr>
              <w:t xml:space="preserve">Конкурс: </w:t>
            </w:r>
            <w:r w:rsidRPr="00B43168">
              <w:rPr>
                <w:b/>
                <w:color w:val="007BB8"/>
                <w:sz w:val="28"/>
              </w:rPr>
              <w:t>Danube Art Master 202</w:t>
            </w:r>
            <w:r w:rsidRPr="00B43168">
              <w:rPr>
                <w:b/>
                <w:color w:val="007BB8"/>
                <w:sz w:val="28"/>
                <w:lang w:val="bg-BG"/>
              </w:rPr>
              <w:t>6</w:t>
            </w:r>
            <w:r w:rsidRPr="00B43168">
              <w:rPr>
                <w:b/>
                <w:color w:val="007BB8"/>
                <w:sz w:val="28"/>
              </w:rPr>
              <w:t xml:space="preserve"> </w:t>
            </w:r>
          </w:p>
          <w:p w14:paraId="6F9CF0E5" w14:textId="77777777" w:rsidR="00B31D65" w:rsidRPr="00B43168" w:rsidRDefault="00B31D65" w:rsidP="00B31D65">
            <w:pPr>
              <w:spacing w:line="240" w:lineRule="auto"/>
              <w:ind w:left="0" w:right="6" w:firstLine="0"/>
              <w:jc w:val="center"/>
              <w:rPr>
                <w:color w:val="007BB8"/>
                <w:lang w:val="bg-BG"/>
              </w:rPr>
            </w:pPr>
          </w:p>
          <w:p w14:paraId="34A29CB3" w14:textId="77777777" w:rsidR="00B31D65" w:rsidRPr="00B43168" w:rsidRDefault="00B31D65" w:rsidP="00B31D65">
            <w:pPr>
              <w:spacing w:after="120" w:line="240" w:lineRule="auto"/>
              <w:ind w:left="0" w:firstLine="0"/>
              <w:jc w:val="left"/>
              <w:rPr>
                <w:rFonts w:ascii="Arial" w:hAnsi="Arial" w:cs="Arial"/>
                <w:b/>
                <w:color w:val="007BB8"/>
                <w:szCs w:val="22"/>
                <w:lang w:val="bg-BG"/>
              </w:rPr>
            </w:pPr>
            <w:r w:rsidRPr="00B43168">
              <w:rPr>
                <w:rFonts w:ascii="Arial" w:hAnsi="Arial" w:cs="Arial"/>
                <w:b/>
                <w:color w:val="007BB8"/>
                <w:szCs w:val="22"/>
                <w:lang w:val="bg-BG"/>
              </w:rPr>
              <w:t>Срокове</w:t>
            </w:r>
          </w:p>
          <w:p w14:paraId="5D62429C" w14:textId="12F55BBD" w:rsidR="00B31D65" w:rsidRPr="00BB1835" w:rsidRDefault="00B31D65" w:rsidP="00B31D65">
            <w:pPr>
              <w:spacing w:after="120" w:line="240" w:lineRule="auto"/>
              <w:ind w:left="-5"/>
              <w:rPr>
                <w:rFonts w:ascii="Arial" w:hAnsi="Arial" w:cs="Arial"/>
                <w:szCs w:val="22"/>
                <w:lang w:val="en-GB"/>
              </w:rPr>
            </w:pPr>
            <w:r w:rsidRPr="00BB1835">
              <w:rPr>
                <w:rFonts w:ascii="Arial" w:hAnsi="Arial" w:cs="Arial"/>
                <w:b/>
                <w:szCs w:val="22"/>
                <w:lang w:val="bg-BG"/>
              </w:rPr>
              <w:t>май-октомври</w:t>
            </w:r>
            <w:r w:rsidRPr="00BB1835">
              <w:rPr>
                <w:rFonts w:ascii="Arial" w:hAnsi="Arial" w:cs="Arial"/>
                <w:b/>
                <w:szCs w:val="22"/>
              </w:rPr>
              <w:t xml:space="preserve"> 202</w:t>
            </w:r>
            <w:r>
              <w:rPr>
                <w:rFonts w:ascii="Arial" w:hAnsi="Arial" w:cs="Arial"/>
                <w:b/>
                <w:szCs w:val="22"/>
                <w:lang w:val="bg-BG"/>
              </w:rPr>
              <w:t>6</w:t>
            </w:r>
            <w:r w:rsidRPr="00BB1835">
              <w:rPr>
                <w:rFonts w:ascii="Arial" w:hAnsi="Arial" w:cs="Arial"/>
                <w:szCs w:val="22"/>
              </w:rPr>
              <w:t xml:space="preserve"> – </w:t>
            </w:r>
            <w:r w:rsidRPr="00BB1835">
              <w:rPr>
                <w:rFonts w:ascii="Arial" w:hAnsi="Arial" w:cs="Arial"/>
                <w:szCs w:val="22"/>
                <w:lang w:val="bg-BG"/>
              </w:rPr>
              <w:t xml:space="preserve">Националната фаза на конкурса се изпълнява от националния координатор Сдружение „Глобално партньорство по водите – България“. Министерството на околната среда и водите е партньор на конкурса </w:t>
            </w:r>
            <w:r w:rsidRPr="00BB1835">
              <w:rPr>
                <w:rFonts w:ascii="Arial" w:hAnsi="Arial" w:cs="Arial"/>
                <w:szCs w:val="22"/>
                <w:lang w:val="en-GB"/>
              </w:rPr>
              <w:t>DAM 202</w:t>
            </w:r>
            <w:r>
              <w:rPr>
                <w:rFonts w:ascii="Arial" w:hAnsi="Arial" w:cs="Arial"/>
                <w:szCs w:val="22"/>
                <w:lang w:val="bg-BG"/>
              </w:rPr>
              <w:t>6</w:t>
            </w:r>
            <w:r w:rsidRPr="00BB1835">
              <w:rPr>
                <w:rFonts w:ascii="Arial" w:hAnsi="Arial" w:cs="Arial"/>
                <w:szCs w:val="22"/>
                <w:lang w:val="en-GB"/>
              </w:rPr>
              <w:t>.</w:t>
            </w:r>
          </w:p>
          <w:p w14:paraId="1DA254BC" w14:textId="491AAEE5" w:rsidR="00B31D65" w:rsidRPr="00BB1835" w:rsidRDefault="00B31D65" w:rsidP="00B31D65">
            <w:pPr>
              <w:spacing w:after="120" w:line="240" w:lineRule="auto"/>
              <w:ind w:left="-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  <w:lang w:val="bg-BG"/>
              </w:rPr>
              <w:t>10</w:t>
            </w:r>
            <w:r w:rsidRPr="00BB1835">
              <w:rPr>
                <w:rFonts w:ascii="Arial" w:hAnsi="Arial" w:cs="Arial"/>
                <w:b/>
                <w:szCs w:val="22"/>
              </w:rPr>
              <w:t xml:space="preserve"> </w:t>
            </w:r>
            <w:r w:rsidRPr="00BB1835">
              <w:rPr>
                <w:rFonts w:ascii="Arial" w:hAnsi="Arial" w:cs="Arial"/>
                <w:b/>
                <w:szCs w:val="22"/>
                <w:lang w:val="bg-BG"/>
              </w:rPr>
              <w:t>октомври</w:t>
            </w:r>
            <w:r w:rsidR="004B1CF0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  <w:r w:rsidRPr="00BB1835">
              <w:rPr>
                <w:rFonts w:ascii="Arial" w:hAnsi="Arial" w:cs="Arial"/>
                <w:b/>
                <w:szCs w:val="22"/>
              </w:rPr>
              <w:t xml:space="preserve">- </w:t>
            </w:r>
            <w:r>
              <w:rPr>
                <w:rFonts w:ascii="Arial" w:hAnsi="Arial" w:cs="Arial"/>
                <w:b/>
                <w:szCs w:val="22"/>
                <w:lang w:val="bg-BG"/>
              </w:rPr>
              <w:t>20</w:t>
            </w:r>
            <w:r w:rsidRPr="00BB1835">
              <w:rPr>
                <w:rFonts w:ascii="Arial" w:hAnsi="Arial" w:cs="Arial"/>
                <w:b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val="bg-BG"/>
              </w:rPr>
              <w:t>октомври</w:t>
            </w:r>
            <w:r w:rsidRPr="00BB1835">
              <w:rPr>
                <w:rFonts w:ascii="Arial" w:hAnsi="Arial" w:cs="Arial"/>
                <w:b/>
                <w:szCs w:val="22"/>
              </w:rPr>
              <w:t xml:space="preserve"> 202</w:t>
            </w:r>
            <w:r>
              <w:rPr>
                <w:rFonts w:ascii="Arial" w:hAnsi="Arial" w:cs="Arial"/>
                <w:b/>
                <w:szCs w:val="22"/>
                <w:lang w:val="bg-BG"/>
              </w:rPr>
              <w:t>6</w:t>
            </w:r>
            <w:r w:rsidRPr="00BB1835">
              <w:rPr>
                <w:rFonts w:ascii="Arial" w:hAnsi="Arial" w:cs="Arial"/>
                <w:b/>
                <w:szCs w:val="22"/>
                <w:lang w:val="bg-BG"/>
              </w:rPr>
              <w:t xml:space="preserve"> – </w:t>
            </w:r>
            <w:r w:rsidRPr="00BB1835">
              <w:rPr>
                <w:rFonts w:ascii="Arial" w:hAnsi="Arial" w:cs="Arial"/>
                <w:bCs/>
                <w:szCs w:val="22"/>
                <w:lang w:val="bg-BG"/>
              </w:rPr>
              <w:t>Национално жури с представители от ГПВ-България и МОСВ</w:t>
            </w:r>
            <w:r w:rsidRPr="00BB1835">
              <w:rPr>
                <w:rFonts w:ascii="Arial" w:hAnsi="Arial" w:cs="Arial"/>
                <w:szCs w:val="22"/>
                <w:lang w:val="bg-BG"/>
              </w:rPr>
              <w:t xml:space="preserve"> класира победителите в отделните категории и изпраща резултатите на международния координатор Глобално партньорство по водите за Централна и Източна Европа </w:t>
            </w:r>
            <w:r>
              <w:rPr>
                <w:rFonts w:ascii="Arial" w:hAnsi="Arial" w:cs="Arial"/>
                <w:szCs w:val="22"/>
                <w:lang w:val="bg-BG"/>
              </w:rPr>
              <w:t xml:space="preserve">- </w:t>
            </w:r>
            <w:r w:rsidRPr="00BB1835">
              <w:rPr>
                <w:rFonts w:ascii="Arial" w:hAnsi="Arial" w:cs="Arial"/>
                <w:szCs w:val="22"/>
              </w:rPr>
              <w:t xml:space="preserve">GWP CEE. </w:t>
            </w:r>
          </w:p>
          <w:p w14:paraId="77995FA6" w14:textId="0979F7DD" w:rsidR="00B31D65" w:rsidRPr="00BB1835" w:rsidRDefault="00B31D65" w:rsidP="00B31D65">
            <w:pPr>
              <w:spacing w:after="120" w:line="240" w:lineRule="auto"/>
              <w:ind w:left="-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  <w:lang w:val="bg-BG"/>
              </w:rPr>
              <w:t>20</w:t>
            </w:r>
            <w:r w:rsidRPr="00BB1835">
              <w:rPr>
                <w:rFonts w:ascii="Arial" w:hAnsi="Arial" w:cs="Arial"/>
                <w:b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Cs w:val="22"/>
                <w:lang w:val="bg-BG"/>
              </w:rPr>
              <w:t>октомври</w:t>
            </w:r>
            <w:r w:rsidRPr="00BB1835">
              <w:rPr>
                <w:rFonts w:ascii="Arial" w:hAnsi="Arial" w:cs="Arial"/>
                <w:b/>
                <w:szCs w:val="22"/>
              </w:rPr>
              <w:t xml:space="preserve"> 202</w:t>
            </w:r>
            <w:r>
              <w:rPr>
                <w:rFonts w:ascii="Arial" w:hAnsi="Arial" w:cs="Arial"/>
                <w:b/>
                <w:szCs w:val="22"/>
                <w:lang w:val="bg-BG"/>
              </w:rPr>
              <w:t>6</w:t>
            </w:r>
            <w:r w:rsidRPr="00BB1835">
              <w:rPr>
                <w:rFonts w:ascii="Arial" w:hAnsi="Arial" w:cs="Arial"/>
                <w:szCs w:val="22"/>
              </w:rPr>
              <w:t xml:space="preserve"> – </w:t>
            </w:r>
            <w:r w:rsidRPr="00BB1835">
              <w:rPr>
                <w:rFonts w:ascii="Arial" w:hAnsi="Arial" w:cs="Arial"/>
                <w:szCs w:val="22"/>
                <w:lang w:val="bg-BG"/>
              </w:rPr>
              <w:t>Краен срок за</w:t>
            </w:r>
            <w:r>
              <w:rPr>
                <w:rFonts w:ascii="Arial" w:hAnsi="Arial" w:cs="Arial"/>
                <w:szCs w:val="22"/>
                <w:lang w:val="bg-BG"/>
              </w:rPr>
              <w:t xml:space="preserve"> изпращане</w:t>
            </w:r>
            <w:r w:rsidRPr="00BB1835">
              <w:rPr>
                <w:rFonts w:ascii="Arial" w:hAnsi="Arial" w:cs="Arial"/>
                <w:szCs w:val="22"/>
                <w:lang w:val="bg-BG"/>
              </w:rPr>
              <w:t xml:space="preserve"> </w:t>
            </w:r>
            <w:r>
              <w:rPr>
                <w:rFonts w:ascii="Arial" w:hAnsi="Arial" w:cs="Arial"/>
                <w:szCs w:val="22"/>
                <w:lang w:val="bg-BG"/>
              </w:rPr>
              <w:t xml:space="preserve">на </w:t>
            </w:r>
            <w:r w:rsidRPr="00BB1835">
              <w:rPr>
                <w:rFonts w:ascii="Arial" w:hAnsi="Arial" w:cs="Arial"/>
                <w:szCs w:val="22"/>
              </w:rPr>
              <w:t>GWP CEE</w:t>
            </w:r>
            <w:r w:rsidRPr="00BB1835">
              <w:rPr>
                <w:rFonts w:ascii="Arial" w:hAnsi="Arial" w:cs="Arial"/>
                <w:szCs w:val="22"/>
                <w:lang w:val="bg-BG"/>
              </w:rPr>
              <w:t xml:space="preserve"> на междинния доклад с националните победители.</w:t>
            </w:r>
          </w:p>
          <w:p w14:paraId="51F75BB7" w14:textId="322DD309" w:rsidR="00B31D65" w:rsidRPr="00BB1835" w:rsidRDefault="00B31D65" w:rsidP="00B31D65">
            <w:pPr>
              <w:spacing w:after="120" w:line="240" w:lineRule="auto"/>
              <w:ind w:left="-5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b/>
                <w:szCs w:val="22"/>
                <w:lang w:val="bg-BG"/>
              </w:rPr>
              <w:t>25 октомври</w:t>
            </w:r>
            <w:r w:rsidRPr="00BB1835">
              <w:rPr>
                <w:rFonts w:ascii="Arial" w:hAnsi="Arial" w:cs="Arial"/>
                <w:b/>
                <w:szCs w:val="22"/>
              </w:rPr>
              <w:t xml:space="preserve"> – </w:t>
            </w:r>
            <w:r>
              <w:rPr>
                <w:rFonts w:ascii="Arial" w:hAnsi="Arial" w:cs="Arial"/>
                <w:b/>
                <w:szCs w:val="22"/>
                <w:lang w:val="bg-BG"/>
              </w:rPr>
              <w:t>15</w:t>
            </w:r>
            <w:r w:rsidRPr="00BB1835">
              <w:rPr>
                <w:rFonts w:ascii="Arial" w:hAnsi="Arial" w:cs="Arial"/>
                <w:b/>
                <w:szCs w:val="22"/>
              </w:rPr>
              <w:t xml:space="preserve"> </w:t>
            </w:r>
            <w:r w:rsidRPr="00BB1835">
              <w:rPr>
                <w:rFonts w:ascii="Arial" w:hAnsi="Arial" w:cs="Arial"/>
                <w:b/>
                <w:szCs w:val="22"/>
                <w:lang w:val="bg-BG"/>
              </w:rPr>
              <w:t xml:space="preserve">ноември </w:t>
            </w:r>
            <w:r w:rsidRPr="00BB1835">
              <w:rPr>
                <w:rFonts w:ascii="Arial" w:hAnsi="Arial" w:cs="Arial"/>
                <w:b/>
                <w:szCs w:val="22"/>
              </w:rPr>
              <w:t>202</w:t>
            </w:r>
            <w:r>
              <w:rPr>
                <w:rFonts w:ascii="Arial" w:hAnsi="Arial" w:cs="Arial"/>
                <w:b/>
                <w:szCs w:val="22"/>
                <w:lang w:val="bg-BG"/>
              </w:rPr>
              <w:t>6</w:t>
            </w:r>
            <w:r w:rsidRPr="00BB1835">
              <w:rPr>
                <w:rFonts w:ascii="Arial" w:hAnsi="Arial" w:cs="Arial"/>
                <w:b/>
                <w:szCs w:val="22"/>
              </w:rPr>
              <w:t xml:space="preserve"> </w:t>
            </w:r>
            <w:r w:rsidRPr="00BB1835">
              <w:rPr>
                <w:rFonts w:ascii="Arial" w:hAnsi="Arial" w:cs="Arial"/>
                <w:szCs w:val="22"/>
              </w:rPr>
              <w:t xml:space="preserve">– </w:t>
            </w:r>
            <w:r w:rsidRPr="00BB1835">
              <w:rPr>
                <w:rFonts w:ascii="Arial" w:hAnsi="Arial" w:cs="Arial"/>
                <w:szCs w:val="22"/>
                <w:lang w:val="bg-BG"/>
              </w:rPr>
              <w:t>Победителите на международно ниво ще се избират он-</w:t>
            </w:r>
            <w:proofErr w:type="spellStart"/>
            <w:r w:rsidRPr="00BB1835">
              <w:rPr>
                <w:rFonts w:ascii="Arial" w:hAnsi="Arial" w:cs="Arial"/>
                <w:szCs w:val="22"/>
                <w:lang w:val="bg-BG"/>
              </w:rPr>
              <w:t>лайн</w:t>
            </w:r>
            <w:proofErr w:type="spellEnd"/>
            <w:r w:rsidRPr="00BB1835">
              <w:rPr>
                <w:rFonts w:ascii="Arial" w:hAnsi="Arial" w:cs="Arial"/>
                <w:szCs w:val="22"/>
                <w:lang w:val="bg-BG"/>
              </w:rPr>
              <w:t xml:space="preserve"> от жури на Международната комисия за защита на река Дунав </w:t>
            </w:r>
            <w:r w:rsidRPr="00BB1835">
              <w:rPr>
                <w:rFonts w:ascii="Arial" w:hAnsi="Arial" w:cs="Arial"/>
                <w:szCs w:val="22"/>
              </w:rPr>
              <w:t xml:space="preserve">ICPDR. </w:t>
            </w:r>
          </w:p>
          <w:p w14:paraId="3890F8DE" w14:textId="44D24921" w:rsidR="00B31D65" w:rsidRPr="00B31D65" w:rsidRDefault="00B31D65" w:rsidP="00B31D65">
            <w:pPr>
              <w:spacing w:after="120" w:line="240" w:lineRule="auto"/>
              <w:ind w:left="-5"/>
              <w:rPr>
                <w:rFonts w:ascii="Arial" w:hAnsi="Arial" w:cs="Arial"/>
                <w:szCs w:val="22"/>
                <w:lang w:val="bg-BG"/>
              </w:rPr>
            </w:pPr>
            <w:r w:rsidRPr="00BB1835">
              <w:rPr>
                <w:rFonts w:ascii="Arial" w:hAnsi="Arial" w:cs="Arial"/>
                <w:b/>
                <w:szCs w:val="22"/>
                <w:lang w:val="bg-BG"/>
              </w:rPr>
              <w:t xml:space="preserve">До края </w:t>
            </w:r>
            <w:r w:rsidRPr="00BB1835">
              <w:rPr>
                <w:rFonts w:ascii="Arial" w:hAnsi="Arial" w:cs="Arial"/>
                <w:b/>
                <w:szCs w:val="22"/>
              </w:rPr>
              <w:t xml:space="preserve"> </w:t>
            </w:r>
            <w:r w:rsidRPr="00BB1835">
              <w:rPr>
                <w:rFonts w:ascii="Arial" w:hAnsi="Arial" w:cs="Arial"/>
                <w:b/>
                <w:szCs w:val="22"/>
                <w:lang w:val="bg-BG"/>
              </w:rPr>
              <w:t xml:space="preserve">на </w:t>
            </w:r>
            <w:r w:rsidRPr="00BB1835">
              <w:rPr>
                <w:rFonts w:ascii="Arial" w:hAnsi="Arial" w:cs="Arial"/>
                <w:b/>
                <w:szCs w:val="22"/>
              </w:rPr>
              <w:t>202</w:t>
            </w:r>
            <w:r>
              <w:rPr>
                <w:rFonts w:ascii="Arial" w:hAnsi="Arial" w:cs="Arial"/>
                <w:b/>
                <w:szCs w:val="22"/>
                <w:lang w:val="bg-BG"/>
              </w:rPr>
              <w:t>6</w:t>
            </w:r>
            <w:r w:rsidRPr="00BB1835">
              <w:rPr>
                <w:rFonts w:ascii="Arial" w:hAnsi="Arial" w:cs="Arial"/>
                <w:b/>
                <w:szCs w:val="22"/>
                <w:lang w:val="bg-BG"/>
              </w:rPr>
              <w:t xml:space="preserve"> </w:t>
            </w:r>
            <w:r w:rsidRPr="00BB1835">
              <w:rPr>
                <w:rFonts w:ascii="Arial" w:hAnsi="Arial" w:cs="Arial"/>
                <w:szCs w:val="22"/>
              </w:rPr>
              <w:t xml:space="preserve">– </w:t>
            </w:r>
            <w:r w:rsidRPr="00BB1835">
              <w:rPr>
                <w:rFonts w:ascii="Arial" w:hAnsi="Arial" w:cs="Arial"/>
                <w:szCs w:val="22"/>
                <w:lang w:val="bg-BG"/>
              </w:rPr>
              <w:t>Всички победители на международно ниво ще бъдат обявени.</w:t>
            </w:r>
            <w:r w:rsidRPr="00BB1835">
              <w:rPr>
                <w:rFonts w:ascii="Arial" w:hAnsi="Arial" w:cs="Arial"/>
                <w:szCs w:val="22"/>
              </w:rPr>
              <w:t xml:space="preserve"> </w:t>
            </w:r>
          </w:p>
        </w:tc>
      </w:tr>
    </w:tbl>
    <w:p w14:paraId="22250C7A" w14:textId="77777777" w:rsidR="00B31D65" w:rsidRDefault="00B31D65" w:rsidP="004744B4">
      <w:pPr>
        <w:spacing w:after="0" w:line="240" w:lineRule="auto"/>
        <w:ind w:left="0" w:right="6" w:firstLine="0"/>
        <w:rPr>
          <w:noProof/>
          <w:lang w:val="bg-BG"/>
        </w:rPr>
      </w:pPr>
    </w:p>
    <w:p w14:paraId="701E0361" w14:textId="43E2785D" w:rsidR="008A5213" w:rsidRPr="00B43168" w:rsidRDefault="00D12A68" w:rsidP="004744B4">
      <w:pPr>
        <w:pStyle w:val="1"/>
        <w:spacing w:after="120" w:line="240" w:lineRule="auto"/>
        <w:ind w:left="-5"/>
        <w:rPr>
          <w:rFonts w:ascii="Arial" w:hAnsi="Arial" w:cs="Arial"/>
          <w:color w:val="007BB8"/>
          <w:sz w:val="22"/>
          <w:szCs w:val="22"/>
          <w:lang w:val="bg-BG"/>
        </w:rPr>
      </w:pPr>
      <w:r w:rsidRPr="00B43168">
        <w:rPr>
          <w:rFonts w:ascii="Arial" w:hAnsi="Arial" w:cs="Arial"/>
          <w:color w:val="007BB8"/>
          <w:sz w:val="22"/>
          <w:szCs w:val="22"/>
          <w:lang w:val="bg-BG"/>
        </w:rPr>
        <w:t xml:space="preserve">Категории на конкурса </w:t>
      </w:r>
      <w:r w:rsidRPr="00B43168">
        <w:rPr>
          <w:rFonts w:ascii="Arial" w:hAnsi="Arial" w:cs="Arial"/>
          <w:color w:val="007BB8"/>
          <w:sz w:val="22"/>
          <w:szCs w:val="22"/>
          <w:lang w:val="en-GB"/>
        </w:rPr>
        <w:t>DAM 202</w:t>
      </w:r>
      <w:r w:rsidR="006F4BDC" w:rsidRPr="00B43168">
        <w:rPr>
          <w:rFonts w:ascii="Arial" w:hAnsi="Arial" w:cs="Arial"/>
          <w:color w:val="007BB8"/>
          <w:sz w:val="22"/>
          <w:szCs w:val="22"/>
          <w:lang w:val="bg-BG"/>
        </w:rPr>
        <w:t>6</w:t>
      </w:r>
    </w:p>
    <w:p w14:paraId="701ED334" w14:textId="73FD63BC" w:rsidR="008B16E6" w:rsidRPr="00BB1835" w:rsidRDefault="00D12A68" w:rsidP="004744B4">
      <w:pPr>
        <w:spacing w:after="120" w:line="240" w:lineRule="auto"/>
        <w:rPr>
          <w:rFonts w:ascii="Arial" w:hAnsi="Arial" w:cs="Arial"/>
          <w:szCs w:val="22"/>
          <w:lang w:val="bg-BG"/>
        </w:rPr>
      </w:pPr>
      <w:r w:rsidRPr="00BB1835">
        <w:rPr>
          <w:rFonts w:ascii="Arial" w:hAnsi="Arial" w:cs="Arial"/>
          <w:szCs w:val="22"/>
          <w:lang w:val="bg-BG"/>
        </w:rPr>
        <w:t>Произведение на изкуството</w:t>
      </w:r>
      <w:r w:rsidR="008B16E6" w:rsidRPr="00BB1835">
        <w:rPr>
          <w:rFonts w:ascii="Arial" w:hAnsi="Arial" w:cs="Arial"/>
          <w:szCs w:val="22"/>
        </w:rPr>
        <w:t xml:space="preserve">: </w:t>
      </w:r>
      <w:r w:rsidR="00D602F7" w:rsidRPr="00BB1835">
        <w:rPr>
          <w:rFonts w:ascii="Arial" w:hAnsi="Arial" w:cs="Arial"/>
          <w:szCs w:val="22"/>
        </w:rPr>
        <w:t xml:space="preserve">a) юноши (6 – 11 години); b) тийнейджъри (12 – 18 години); </w:t>
      </w:r>
    </w:p>
    <w:p w14:paraId="699962A8" w14:textId="4F0B35F2" w:rsidR="008B16E6" w:rsidRPr="00BB1835" w:rsidRDefault="00D12A68" w:rsidP="004744B4">
      <w:pPr>
        <w:spacing w:after="120" w:line="240" w:lineRule="auto"/>
        <w:rPr>
          <w:rFonts w:ascii="Arial" w:hAnsi="Arial" w:cs="Arial"/>
          <w:szCs w:val="22"/>
        </w:rPr>
      </w:pPr>
      <w:r w:rsidRPr="00BB1835">
        <w:rPr>
          <w:rFonts w:ascii="Arial" w:hAnsi="Arial" w:cs="Arial"/>
          <w:szCs w:val="22"/>
          <w:lang w:val="bg-BG"/>
        </w:rPr>
        <w:t>Видео</w:t>
      </w:r>
      <w:r w:rsidR="008B16E6" w:rsidRPr="00BB1835">
        <w:rPr>
          <w:rFonts w:ascii="Arial" w:hAnsi="Arial" w:cs="Arial"/>
          <w:szCs w:val="22"/>
        </w:rPr>
        <w:t xml:space="preserve">: </w:t>
      </w:r>
      <w:bookmarkStart w:id="0" w:name="_Hlk197530262"/>
      <w:r w:rsidR="008B16E6" w:rsidRPr="00BB1835">
        <w:rPr>
          <w:rFonts w:ascii="Arial" w:hAnsi="Arial" w:cs="Arial"/>
          <w:szCs w:val="22"/>
        </w:rPr>
        <w:t xml:space="preserve">a) </w:t>
      </w:r>
      <w:r w:rsidRPr="00BB1835">
        <w:rPr>
          <w:rFonts w:ascii="Arial" w:hAnsi="Arial" w:cs="Arial"/>
          <w:szCs w:val="22"/>
        </w:rPr>
        <w:t>юноши (6 – 11 години)</w:t>
      </w:r>
      <w:r w:rsidR="008B16E6" w:rsidRPr="00BB1835">
        <w:rPr>
          <w:rFonts w:ascii="Arial" w:hAnsi="Arial" w:cs="Arial"/>
          <w:szCs w:val="22"/>
        </w:rPr>
        <w:t xml:space="preserve">; b) </w:t>
      </w:r>
      <w:r w:rsidRPr="00BB1835">
        <w:rPr>
          <w:rFonts w:ascii="Arial" w:hAnsi="Arial" w:cs="Arial"/>
          <w:szCs w:val="22"/>
        </w:rPr>
        <w:t>тийнейджъри (12 – 18 години)</w:t>
      </w:r>
      <w:r w:rsidR="008B16E6" w:rsidRPr="00BB1835">
        <w:rPr>
          <w:rFonts w:ascii="Arial" w:hAnsi="Arial" w:cs="Arial"/>
          <w:szCs w:val="22"/>
        </w:rPr>
        <w:t xml:space="preserve">; </w:t>
      </w:r>
    </w:p>
    <w:bookmarkEnd w:id="0"/>
    <w:p w14:paraId="6E5D3B8E" w14:textId="14F1CAE8" w:rsidR="00D602F7" w:rsidRPr="00BB1835" w:rsidRDefault="00D12A68" w:rsidP="004744B4">
      <w:pPr>
        <w:spacing w:after="120" w:line="240" w:lineRule="auto"/>
        <w:rPr>
          <w:rFonts w:ascii="Arial" w:hAnsi="Arial" w:cs="Arial"/>
          <w:szCs w:val="22"/>
          <w:lang w:val="bg-BG"/>
        </w:rPr>
      </w:pPr>
      <w:r w:rsidRPr="00BB1835">
        <w:rPr>
          <w:rFonts w:ascii="Arial" w:hAnsi="Arial" w:cs="Arial"/>
          <w:szCs w:val="22"/>
          <w:lang w:val="bg-BG"/>
        </w:rPr>
        <w:t>Фотография</w:t>
      </w:r>
      <w:r w:rsidR="008B16E6" w:rsidRPr="00BB1835">
        <w:rPr>
          <w:rFonts w:ascii="Arial" w:hAnsi="Arial" w:cs="Arial"/>
          <w:szCs w:val="22"/>
        </w:rPr>
        <w:t xml:space="preserve">: </w:t>
      </w:r>
      <w:r w:rsidR="00D602F7" w:rsidRPr="00BB1835">
        <w:rPr>
          <w:rFonts w:ascii="Arial" w:hAnsi="Arial" w:cs="Arial"/>
          <w:szCs w:val="22"/>
        </w:rPr>
        <w:t>a) юноши (6 – 11 години); b) тийнейджъри (12 – 18 години)</w:t>
      </w:r>
      <w:r w:rsidR="00D602F7" w:rsidRPr="00BB1835">
        <w:rPr>
          <w:rFonts w:ascii="Arial" w:hAnsi="Arial" w:cs="Arial"/>
          <w:szCs w:val="22"/>
          <w:lang w:val="bg-BG"/>
        </w:rPr>
        <w:t>.</w:t>
      </w:r>
      <w:r w:rsidR="00D602F7" w:rsidRPr="00BB1835">
        <w:rPr>
          <w:rFonts w:ascii="Arial" w:hAnsi="Arial" w:cs="Arial"/>
          <w:szCs w:val="22"/>
        </w:rPr>
        <w:t xml:space="preserve"> </w:t>
      </w:r>
    </w:p>
    <w:p w14:paraId="4EEAAB2D" w14:textId="10431313" w:rsidR="00D602F7" w:rsidRDefault="00D602F7" w:rsidP="009555C3">
      <w:pPr>
        <w:spacing w:before="120" w:after="120" w:line="240" w:lineRule="auto"/>
        <w:ind w:right="435" w:firstLine="0"/>
        <w:rPr>
          <w:rFonts w:ascii="Arial" w:hAnsi="Arial" w:cs="Arial"/>
          <w:szCs w:val="22"/>
        </w:rPr>
      </w:pPr>
      <w:r w:rsidRPr="00BB1835">
        <w:rPr>
          <w:rFonts w:ascii="Arial" w:hAnsi="Arial" w:cs="Arial"/>
          <w:szCs w:val="22"/>
        </w:rPr>
        <w:t xml:space="preserve">Участниците трябва да са от държава в Дунавския басейн (Германия, Австрия, Република Чехия, Словакия, Унгария, Словения, Хърватия, Босна и Херцеговина, Сърбия, Черна гора, Румъния, България, Молдова и Украйна).  </w:t>
      </w:r>
      <w:r w:rsidR="00EE1570" w:rsidRPr="00EE1570">
        <w:rPr>
          <w:rFonts w:ascii="Arial" w:hAnsi="Arial" w:cs="Arial"/>
          <w:szCs w:val="22"/>
        </w:rPr>
        <w:t xml:space="preserve">Те могат да се присъединят като отделни лица или като група от </w:t>
      </w:r>
      <w:r w:rsidR="00EE1570">
        <w:rPr>
          <w:rFonts w:ascii="Arial" w:hAnsi="Arial" w:cs="Arial"/>
          <w:szCs w:val="22"/>
          <w:lang w:val="bg-BG"/>
        </w:rPr>
        <w:t>4 човека</w:t>
      </w:r>
      <w:r w:rsidR="00EE1570" w:rsidRPr="00EE1570">
        <w:rPr>
          <w:rFonts w:ascii="Arial" w:hAnsi="Arial" w:cs="Arial"/>
          <w:szCs w:val="22"/>
        </w:rPr>
        <w:t>.</w:t>
      </w:r>
    </w:p>
    <w:p w14:paraId="2557D4C5" w14:textId="77777777" w:rsidR="009555C3" w:rsidRPr="00BB1835" w:rsidRDefault="009555C3" w:rsidP="009555C3">
      <w:pPr>
        <w:spacing w:before="120" w:after="120" w:line="240" w:lineRule="auto"/>
        <w:ind w:right="435" w:firstLine="0"/>
        <w:rPr>
          <w:rFonts w:ascii="Arial" w:hAnsi="Arial" w:cs="Arial"/>
          <w:szCs w:val="22"/>
        </w:rPr>
      </w:pPr>
    </w:p>
    <w:p w14:paraId="03C9E5EE" w14:textId="77777777" w:rsidR="00D602F7" w:rsidRPr="00BB1835" w:rsidRDefault="00D602F7" w:rsidP="009555C3">
      <w:pPr>
        <w:pStyle w:val="2"/>
        <w:spacing w:before="120" w:after="120" w:line="240" w:lineRule="auto"/>
        <w:ind w:left="0" w:firstLine="0"/>
        <w:rPr>
          <w:rFonts w:ascii="Arial" w:hAnsi="Arial" w:cs="Arial"/>
          <w:szCs w:val="22"/>
          <w:lang w:val="bg-BG"/>
        </w:rPr>
      </w:pPr>
      <w:r w:rsidRPr="00BB1835">
        <w:rPr>
          <w:rFonts w:ascii="Arial" w:hAnsi="Arial" w:cs="Arial"/>
          <w:szCs w:val="22"/>
          <w:lang w:val="bg-BG"/>
        </w:rPr>
        <w:t>Специфични изисквания:</w:t>
      </w:r>
    </w:p>
    <w:p w14:paraId="052A3872" w14:textId="01FA6451" w:rsidR="009555C3" w:rsidRPr="009555C3" w:rsidRDefault="00D602F7" w:rsidP="009555C3">
      <w:pPr>
        <w:pStyle w:val="a3"/>
        <w:numPr>
          <w:ilvl w:val="0"/>
          <w:numId w:val="6"/>
        </w:numPr>
        <w:spacing w:before="120" w:after="120" w:line="240" w:lineRule="auto"/>
        <w:ind w:left="714" w:right="437" w:hanging="357"/>
        <w:rPr>
          <w:rFonts w:ascii="Arial" w:hAnsi="Arial" w:cs="Arial"/>
          <w:szCs w:val="22"/>
        </w:rPr>
      </w:pPr>
      <w:r w:rsidRPr="00C31531">
        <w:rPr>
          <w:rFonts w:ascii="Arial" w:hAnsi="Arial" w:cs="Arial"/>
          <w:b/>
          <w:szCs w:val="22"/>
        </w:rPr>
        <w:t>Произведение на изкуството</w:t>
      </w:r>
      <w:r w:rsidRPr="00C31531">
        <w:rPr>
          <w:rFonts w:ascii="Arial" w:hAnsi="Arial" w:cs="Arial"/>
          <w:szCs w:val="22"/>
        </w:rPr>
        <w:t xml:space="preserve"> - трябва да бъде създадено с естествени речни материали. Например, скулптура, колаж, мода</w:t>
      </w:r>
      <w:r w:rsidRPr="00C31531">
        <w:rPr>
          <w:rFonts w:ascii="Arial" w:hAnsi="Arial" w:cs="Arial"/>
          <w:szCs w:val="22"/>
          <w:lang w:val="en-GB"/>
        </w:rPr>
        <w:t>&amp;</w:t>
      </w:r>
      <w:r w:rsidRPr="00C31531">
        <w:rPr>
          <w:rFonts w:ascii="Arial" w:hAnsi="Arial" w:cs="Arial"/>
          <w:szCs w:val="22"/>
        </w:rPr>
        <w:t xml:space="preserve">бижута и т.н. Рисунки и картини не се приемат. Минималният размер на снимките на създаденото произведение на изкуството е 150 DPI и 3 мегабайта. </w:t>
      </w:r>
    </w:p>
    <w:p w14:paraId="21255303" w14:textId="0E232C05" w:rsidR="009555C3" w:rsidRPr="009555C3" w:rsidRDefault="00D602F7" w:rsidP="009555C3">
      <w:pPr>
        <w:pStyle w:val="a3"/>
        <w:numPr>
          <w:ilvl w:val="0"/>
          <w:numId w:val="6"/>
        </w:numPr>
        <w:spacing w:before="120" w:after="120" w:line="240" w:lineRule="auto"/>
        <w:ind w:left="714" w:right="437" w:hanging="357"/>
        <w:rPr>
          <w:rFonts w:ascii="Arial" w:hAnsi="Arial" w:cs="Arial"/>
          <w:szCs w:val="22"/>
        </w:rPr>
      </w:pPr>
      <w:r w:rsidRPr="00C31531">
        <w:rPr>
          <w:rFonts w:ascii="Arial" w:hAnsi="Arial" w:cs="Arial"/>
          <w:b/>
          <w:szCs w:val="22"/>
        </w:rPr>
        <w:t>Видеоклип</w:t>
      </w:r>
      <w:r w:rsidRPr="00C31531">
        <w:rPr>
          <w:rFonts w:ascii="Arial" w:hAnsi="Arial" w:cs="Arial"/>
          <w:szCs w:val="22"/>
        </w:rPr>
        <w:t xml:space="preserve"> - не трябва да бъде по-дълъг от 1 минута. Може да бъде записан с камера или смартфон. Моля, имайте предвид, че за международно участие в конкурса се изискват субтитри на английски език, но такова изискване за участие на национално ниво няма. </w:t>
      </w:r>
    </w:p>
    <w:p w14:paraId="4E1303B0" w14:textId="38CF7FB4" w:rsidR="00D602F7" w:rsidRPr="00C31531" w:rsidRDefault="00D602F7" w:rsidP="009555C3">
      <w:pPr>
        <w:pStyle w:val="a3"/>
        <w:numPr>
          <w:ilvl w:val="0"/>
          <w:numId w:val="6"/>
        </w:numPr>
        <w:spacing w:before="120" w:after="120" w:line="240" w:lineRule="auto"/>
        <w:ind w:left="714" w:right="437" w:hanging="357"/>
        <w:rPr>
          <w:rFonts w:ascii="Arial" w:hAnsi="Arial" w:cs="Arial"/>
          <w:szCs w:val="22"/>
        </w:rPr>
      </w:pPr>
      <w:r w:rsidRPr="00C31531">
        <w:rPr>
          <w:rFonts w:ascii="Arial" w:hAnsi="Arial" w:cs="Arial"/>
          <w:b/>
          <w:bCs/>
          <w:szCs w:val="22"/>
        </w:rPr>
        <w:t>Фотография</w:t>
      </w:r>
      <w:r w:rsidRPr="00C31531">
        <w:rPr>
          <w:rFonts w:ascii="Arial" w:hAnsi="Arial" w:cs="Arial"/>
          <w:szCs w:val="22"/>
        </w:rPr>
        <w:t xml:space="preserve"> – трябва да изобразява живота край р. Дунав или специфични дейности на автора/авторите. Вместо </w:t>
      </w:r>
      <w:r w:rsidRPr="00C31531">
        <w:rPr>
          <w:rFonts w:ascii="Arial" w:hAnsi="Arial" w:cs="Arial"/>
          <w:szCs w:val="22"/>
          <w:lang w:val="bg-BG"/>
        </w:rPr>
        <w:t xml:space="preserve">снимка на </w:t>
      </w:r>
      <w:r w:rsidRPr="00C31531">
        <w:rPr>
          <w:rFonts w:ascii="Arial" w:hAnsi="Arial" w:cs="Arial"/>
          <w:szCs w:val="22"/>
        </w:rPr>
        <w:t>създадено произведение на изкуството, категорията фотография се фокусира върху специфична ситуация, наблюдавана в басейна на река Дунав</w:t>
      </w:r>
      <w:r w:rsidRPr="00C31531">
        <w:rPr>
          <w:rFonts w:ascii="Arial" w:hAnsi="Arial" w:cs="Arial"/>
          <w:szCs w:val="22"/>
          <w:lang w:val="bg-BG"/>
        </w:rPr>
        <w:t xml:space="preserve">. </w:t>
      </w:r>
      <w:r w:rsidRPr="00C31531">
        <w:rPr>
          <w:rFonts w:ascii="Arial" w:hAnsi="Arial" w:cs="Arial"/>
          <w:szCs w:val="22"/>
        </w:rPr>
        <w:t>Минималният размер на снимките е 150 DPI и 3 мегабайта.</w:t>
      </w:r>
    </w:p>
    <w:p w14:paraId="060FCA48" w14:textId="77777777" w:rsidR="009555C3" w:rsidRDefault="009555C3" w:rsidP="009555C3">
      <w:pPr>
        <w:spacing w:before="120" w:after="120" w:line="259" w:lineRule="auto"/>
        <w:ind w:left="0" w:firstLine="0"/>
        <w:rPr>
          <w:rFonts w:ascii="Arial" w:hAnsi="Arial" w:cs="Arial"/>
          <w:b/>
          <w:color w:val="00B0F0"/>
          <w:szCs w:val="22"/>
          <w:lang w:val="en-GB"/>
        </w:rPr>
      </w:pPr>
    </w:p>
    <w:p w14:paraId="0F83DE5F" w14:textId="77777777" w:rsidR="009555C3" w:rsidRDefault="009555C3" w:rsidP="0036333C">
      <w:pPr>
        <w:spacing w:after="120" w:line="259" w:lineRule="auto"/>
        <w:ind w:left="0" w:firstLine="0"/>
        <w:rPr>
          <w:rFonts w:ascii="Arial" w:hAnsi="Arial" w:cs="Arial"/>
          <w:b/>
          <w:color w:val="00B0F0"/>
          <w:szCs w:val="22"/>
          <w:lang w:val="en-GB"/>
        </w:rPr>
      </w:pPr>
    </w:p>
    <w:p w14:paraId="0B4A5C98" w14:textId="26CFDDFC" w:rsidR="008A5213" w:rsidRPr="00B43168" w:rsidRDefault="00D941A1" w:rsidP="0036333C">
      <w:pPr>
        <w:spacing w:after="120" w:line="259" w:lineRule="auto"/>
        <w:ind w:left="0" w:firstLine="0"/>
        <w:rPr>
          <w:rFonts w:ascii="Arial" w:hAnsi="Arial" w:cs="Arial"/>
          <w:b/>
          <w:color w:val="007BB8"/>
          <w:szCs w:val="22"/>
          <w:lang w:val="bg-BG"/>
        </w:rPr>
      </w:pPr>
      <w:r w:rsidRPr="00B43168">
        <w:rPr>
          <w:rFonts w:ascii="Arial" w:hAnsi="Arial" w:cs="Arial"/>
          <w:b/>
          <w:color w:val="007BB8"/>
          <w:szCs w:val="22"/>
          <w:lang w:val="bg-BG"/>
        </w:rPr>
        <w:t>Критерии за оценяване</w:t>
      </w:r>
    </w:p>
    <w:p w14:paraId="7B7577E5" w14:textId="77777777" w:rsidR="00B43168" w:rsidRDefault="00D941A1" w:rsidP="00B43168">
      <w:pPr>
        <w:pStyle w:val="1"/>
        <w:spacing w:after="0"/>
        <w:ind w:left="-6" w:hanging="11"/>
        <w:rPr>
          <w:rFonts w:ascii="Arial" w:hAnsi="Arial" w:cs="Arial"/>
          <w:b w:val="0"/>
          <w:color w:val="000000"/>
          <w:sz w:val="22"/>
          <w:szCs w:val="22"/>
          <w:lang w:val="bg-BG"/>
        </w:rPr>
      </w:pPr>
      <w:r w:rsidRPr="00C31531">
        <w:rPr>
          <w:rFonts w:ascii="Arial" w:hAnsi="Arial" w:cs="Arial"/>
          <w:b w:val="0"/>
          <w:color w:val="000000"/>
          <w:sz w:val="22"/>
          <w:szCs w:val="22"/>
        </w:rPr>
        <w:t>Оценката е опростена на национално и международно ниво.</w:t>
      </w:r>
      <w:r w:rsidR="0036333C">
        <w:rPr>
          <w:rFonts w:ascii="Arial" w:hAnsi="Arial" w:cs="Arial"/>
          <w:b w:val="0"/>
          <w:color w:val="000000"/>
          <w:sz w:val="22"/>
          <w:szCs w:val="22"/>
          <w:lang w:val="bg-BG"/>
        </w:rPr>
        <w:t xml:space="preserve"> </w:t>
      </w:r>
      <w:r w:rsidRPr="00C31531">
        <w:rPr>
          <w:rFonts w:ascii="Arial" w:hAnsi="Arial" w:cs="Arial"/>
          <w:b w:val="0"/>
          <w:color w:val="000000"/>
          <w:sz w:val="22"/>
          <w:szCs w:val="22"/>
        </w:rPr>
        <w:t>Оценяването трябва да се извърши съгласно критериите по-долу от 1 до 10:</w:t>
      </w:r>
      <w:r w:rsidRPr="00C31531">
        <w:rPr>
          <w:rFonts w:ascii="Arial" w:hAnsi="Arial" w:cs="Arial"/>
          <w:b w:val="0"/>
          <w:color w:val="000000"/>
          <w:sz w:val="22"/>
          <w:szCs w:val="22"/>
        </w:rPr>
        <w:br/>
        <w:t>•</w:t>
      </w:r>
      <w:r w:rsidR="0036333C">
        <w:rPr>
          <w:rFonts w:ascii="Arial" w:hAnsi="Arial" w:cs="Arial"/>
          <w:b w:val="0"/>
          <w:color w:val="000000"/>
          <w:sz w:val="22"/>
          <w:szCs w:val="22"/>
          <w:lang w:val="bg-BG"/>
        </w:rPr>
        <w:t xml:space="preserve"> </w:t>
      </w:r>
      <w:r w:rsidRPr="00C31531">
        <w:rPr>
          <w:rFonts w:ascii="Arial" w:hAnsi="Arial" w:cs="Arial"/>
          <w:b w:val="0"/>
          <w:color w:val="000000"/>
          <w:sz w:val="22"/>
          <w:szCs w:val="22"/>
        </w:rPr>
        <w:t>Връзка към темата</w:t>
      </w:r>
      <w:r w:rsidRPr="00C31531">
        <w:rPr>
          <w:rFonts w:ascii="Arial" w:hAnsi="Arial" w:cs="Arial"/>
          <w:b w:val="0"/>
          <w:color w:val="000000"/>
          <w:sz w:val="22"/>
          <w:szCs w:val="22"/>
        </w:rPr>
        <w:br/>
        <w:t>•</w:t>
      </w:r>
      <w:r w:rsidR="0036333C">
        <w:rPr>
          <w:rFonts w:ascii="Arial" w:hAnsi="Arial" w:cs="Arial"/>
          <w:b w:val="0"/>
          <w:color w:val="000000"/>
          <w:sz w:val="22"/>
          <w:szCs w:val="22"/>
          <w:lang w:val="bg-BG"/>
        </w:rPr>
        <w:t xml:space="preserve"> </w:t>
      </w:r>
      <w:r w:rsidRPr="00C31531">
        <w:rPr>
          <w:rFonts w:ascii="Arial" w:hAnsi="Arial" w:cs="Arial"/>
          <w:b w:val="0"/>
          <w:color w:val="000000"/>
          <w:sz w:val="22"/>
          <w:szCs w:val="22"/>
        </w:rPr>
        <w:t>Естети</w:t>
      </w:r>
      <w:proofErr w:type="spellStart"/>
      <w:r w:rsidR="0036333C">
        <w:rPr>
          <w:rFonts w:ascii="Arial" w:hAnsi="Arial" w:cs="Arial"/>
          <w:b w:val="0"/>
          <w:color w:val="000000"/>
          <w:sz w:val="22"/>
          <w:szCs w:val="22"/>
          <w:lang w:val="bg-BG"/>
        </w:rPr>
        <w:t>чност</w:t>
      </w:r>
      <w:proofErr w:type="spellEnd"/>
    </w:p>
    <w:p w14:paraId="1E38FDB9" w14:textId="1D9A9622" w:rsidR="00B43168" w:rsidRPr="00B43168" w:rsidRDefault="00D941A1" w:rsidP="00B43168">
      <w:pPr>
        <w:pStyle w:val="1"/>
        <w:spacing w:after="0"/>
        <w:ind w:left="-6" w:hanging="11"/>
        <w:rPr>
          <w:lang w:val="bg-BG"/>
        </w:rPr>
      </w:pPr>
      <w:r w:rsidRPr="00C31531">
        <w:rPr>
          <w:rFonts w:ascii="Arial" w:hAnsi="Arial" w:cs="Arial"/>
          <w:b w:val="0"/>
          <w:color w:val="000000"/>
          <w:sz w:val="22"/>
          <w:szCs w:val="22"/>
        </w:rPr>
        <w:t>•</w:t>
      </w:r>
      <w:r w:rsidR="0036333C">
        <w:rPr>
          <w:rFonts w:ascii="Arial" w:hAnsi="Arial" w:cs="Arial"/>
          <w:b w:val="0"/>
          <w:color w:val="000000"/>
          <w:sz w:val="22"/>
          <w:szCs w:val="22"/>
          <w:lang w:val="bg-BG"/>
        </w:rPr>
        <w:t xml:space="preserve"> </w:t>
      </w:r>
      <w:r w:rsidRPr="00C31531">
        <w:rPr>
          <w:rFonts w:ascii="Arial" w:hAnsi="Arial" w:cs="Arial"/>
          <w:b w:val="0"/>
          <w:color w:val="000000"/>
          <w:sz w:val="22"/>
          <w:szCs w:val="22"/>
        </w:rPr>
        <w:t>Креативност</w:t>
      </w:r>
      <w:r w:rsidR="0036333C">
        <w:rPr>
          <w:rFonts w:ascii="Arial" w:hAnsi="Arial" w:cs="Arial"/>
          <w:b w:val="0"/>
          <w:color w:val="000000"/>
          <w:sz w:val="22"/>
          <w:szCs w:val="22"/>
          <w:lang w:val="bg-BG"/>
        </w:rPr>
        <w:t>.</w:t>
      </w:r>
    </w:p>
    <w:p w14:paraId="0DC2BA09" w14:textId="77777777" w:rsidR="00D941A1" w:rsidRPr="00B43168" w:rsidRDefault="00D941A1" w:rsidP="00B43168">
      <w:pPr>
        <w:pStyle w:val="2"/>
        <w:spacing w:before="120" w:after="120"/>
        <w:ind w:left="-6" w:hanging="11"/>
        <w:jc w:val="both"/>
        <w:rPr>
          <w:rFonts w:ascii="Arial" w:hAnsi="Arial" w:cs="Arial"/>
          <w:color w:val="007BB8"/>
          <w:szCs w:val="22"/>
          <w:lang w:val="bg-BG"/>
        </w:rPr>
      </w:pPr>
      <w:r w:rsidRPr="00B43168">
        <w:rPr>
          <w:rFonts w:ascii="Arial" w:hAnsi="Arial" w:cs="Arial"/>
          <w:color w:val="007BB8"/>
          <w:szCs w:val="22"/>
        </w:rPr>
        <w:t>Избор на победител</w:t>
      </w:r>
    </w:p>
    <w:p w14:paraId="4AFB13E7" w14:textId="75A85BA4" w:rsidR="008A5213" w:rsidRPr="00C31531" w:rsidRDefault="00D941A1" w:rsidP="0036333C">
      <w:pPr>
        <w:pStyle w:val="2"/>
        <w:spacing w:after="120"/>
        <w:ind w:left="-5"/>
        <w:jc w:val="both"/>
        <w:rPr>
          <w:rFonts w:ascii="Arial" w:hAnsi="Arial" w:cs="Arial"/>
          <w:szCs w:val="22"/>
          <w:lang w:val="bg-BG"/>
        </w:rPr>
      </w:pPr>
      <w:r w:rsidRPr="00C31531">
        <w:rPr>
          <w:rFonts w:ascii="Arial" w:hAnsi="Arial" w:cs="Arial"/>
          <w:szCs w:val="22"/>
          <w:lang w:val="bg-BG"/>
        </w:rPr>
        <w:t>Национално ниво</w:t>
      </w:r>
    </w:p>
    <w:p w14:paraId="2C3331F7" w14:textId="5D3A8D4C" w:rsidR="00D941A1" w:rsidRPr="00C31531" w:rsidRDefault="00D941A1" w:rsidP="0036333C">
      <w:pPr>
        <w:spacing w:after="120" w:line="259" w:lineRule="auto"/>
        <w:ind w:left="0" w:firstLine="0"/>
        <w:rPr>
          <w:rFonts w:ascii="Arial" w:hAnsi="Arial" w:cs="Arial"/>
          <w:szCs w:val="22"/>
          <w:lang w:val="bg-BG"/>
        </w:rPr>
      </w:pPr>
      <w:r w:rsidRPr="00C31531">
        <w:rPr>
          <w:rFonts w:ascii="Arial" w:hAnsi="Arial" w:cs="Arial"/>
          <w:szCs w:val="22"/>
        </w:rPr>
        <w:t xml:space="preserve">Националните награди варират в различните държави и участниците се насърчават да се свържат с организатора в своята страна за подробности. Топ 3 </w:t>
      </w:r>
      <w:r w:rsidRPr="00C31531">
        <w:rPr>
          <w:rFonts w:ascii="Arial" w:hAnsi="Arial" w:cs="Arial"/>
          <w:szCs w:val="22"/>
          <w:lang w:val="bg-BG"/>
        </w:rPr>
        <w:t xml:space="preserve">от </w:t>
      </w:r>
      <w:r w:rsidRPr="00C31531">
        <w:rPr>
          <w:rFonts w:ascii="Arial" w:hAnsi="Arial" w:cs="Arial"/>
          <w:szCs w:val="22"/>
        </w:rPr>
        <w:t>национални</w:t>
      </w:r>
      <w:r w:rsidRPr="00C31531">
        <w:rPr>
          <w:rFonts w:ascii="Arial" w:hAnsi="Arial" w:cs="Arial"/>
          <w:szCs w:val="22"/>
          <w:lang w:val="bg-BG"/>
        </w:rPr>
        <w:t>те</w:t>
      </w:r>
      <w:r w:rsidRPr="00C31531">
        <w:rPr>
          <w:rFonts w:ascii="Arial" w:hAnsi="Arial" w:cs="Arial"/>
          <w:szCs w:val="22"/>
        </w:rPr>
        <w:t xml:space="preserve"> произведения ще бъдат публикувани в официалния Facebook акаунт на конкурса.</w:t>
      </w:r>
    </w:p>
    <w:p w14:paraId="31F53AA1" w14:textId="1BDC35D9" w:rsidR="008A5213" w:rsidRPr="00C31531" w:rsidRDefault="00D941A1" w:rsidP="0036333C">
      <w:pPr>
        <w:pStyle w:val="2"/>
        <w:spacing w:after="120"/>
        <w:ind w:left="-5"/>
        <w:jc w:val="both"/>
        <w:rPr>
          <w:rFonts w:ascii="Arial" w:hAnsi="Arial" w:cs="Arial"/>
          <w:szCs w:val="22"/>
          <w:lang w:val="bg-BG"/>
        </w:rPr>
      </w:pPr>
      <w:r w:rsidRPr="00C31531">
        <w:rPr>
          <w:rFonts w:ascii="Arial" w:hAnsi="Arial" w:cs="Arial"/>
          <w:szCs w:val="22"/>
          <w:lang w:val="bg-BG"/>
        </w:rPr>
        <w:t>Международно ниво</w:t>
      </w:r>
    </w:p>
    <w:p w14:paraId="7EA4FECD" w14:textId="2348D7B5" w:rsidR="00D941A1" w:rsidRPr="00C31531" w:rsidRDefault="00D941A1" w:rsidP="0036333C">
      <w:pPr>
        <w:spacing w:after="120" w:line="259" w:lineRule="auto"/>
        <w:ind w:left="0" w:firstLine="0"/>
        <w:rPr>
          <w:rFonts w:ascii="Arial" w:hAnsi="Arial" w:cs="Arial"/>
          <w:szCs w:val="22"/>
          <w:lang w:val="bg-BG"/>
        </w:rPr>
      </w:pPr>
      <w:r w:rsidRPr="00C31531">
        <w:rPr>
          <w:rFonts w:ascii="Arial" w:hAnsi="Arial" w:cs="Arial"/>
          <w:szCs w:val="22"/>
        </w:rPr>
        <w:t xml:space="preserve">На международно ниво един национален победител при юноши и един национален победител при тийнейджъри и в трите категории ще бъдат оценявани от международно жури. Текст или други намеци за страната на произход на произведението ще бъдат изтрити, за да се улесни неутралната оценка. </w:t>
      </w:r>
      <w:r w:rsidR="0004259F" w:rsidRPr="0004259F">
        <w:rPr>
          <w:rFonts w:ascii="Arial" w:hAnsi="Arial" w:cs="Arial"/>
          <w:szCs w:val="22"/>
        </w:rPr>
        <w:t>Също така, из</w:t>
      </w:r>
      <w:r w:rsidR="0004259F">
        <w:rPr>
          <w:rFonts w:ascii="Arial" w:hAnsi="Arial" w:cs="Arial"/>
          <w:szCs w:val="22"/>
          <w:lang w:val="bg-BG"/>
        </w:rPr>
        <w:t>браните</w:t>
      </w:r>
      <w:r w:rsidR="0004259F" w:rsidRPr="0004259F">
        <w:rPr>
          <w:rFonts w:ascii="Arial" w:hAnsi="Arial" w:cs="Arial"/>
          <w:szCs w:val="22"/>
        </w:rPr>
        <w:t xml:space="preserve"> имена на произведенията трябва да бъдат написани само на английски.</w:t>
      </w:r>
      <w:r w:rsidR="0004259F">
        <w:rPr>
          <w:rFonts w:ascii="Arial" w:hAnsi="Arial" w:cs="Arial"/>
          <w:szCs w:val="22"/>
          <w:lang w:val="bg-BG"/>
        </w:rPr>
        <w:t xml:space="preserve"> </w:t>
      </w:r>
      <w:r w:rsidRPr="00C31531">
        <w:rPr>
          <w:rFonts w:ascii="Arial" w:hAnsi="Arial" w:cs="Arial"/>
          <w:szCs w:val="22"/>
        </w:rPr>
        <w:t>Решението на съдиите е окончателно и създателят(ите) на избраното произведение ще бъде коронясан</w:t>
      </w:r>
      <w:r w:rsidR="0004259F">
        <w:rPr>
          <w:rFonts w:ascii="Arial" w:hAnsi="Arial" w:cs="Arial"/>
          <w:szCs w:val="22"/>
          <w:lang w:val="bg-BG"/>
        </w:rPr>
        <w:t xml:space="preserve"> като</w:t>
      </w:r>
      <w:r w:rsidRPr="00C31531">
        <w:rPr>
          <w:rFonts w:ascii="Arial" w:hAnsi="Arial" w:cs="Arial"/>
          <w:szCs w:val="22"/>
        </w:rPr>
        <w:t xml:space="preserve"> "Дунавски майстор(и)".</w:t>
      </w:r>
      <w:r w:rsidR="0004259F">
        <w:rPr>
          <w:rFonts w:ascii="Arial" w:hAnsi="Arial" w:cs="Arial"/>
          <w:szCs w:val="22"/>
          <w:lang w:val="bg-BG"/>
        </w:rPr>
        <w:t xml:space="preserve"> </w:t>
      </w:r>
      <w:r w:rsidRPr="00C31531">
        <w:rPr>
          <w:rFonts w:ascii="Arial" w:hAnsi="Arial" w:cs="Arial"/>
          <w:szCs w:val="22"/>
          <w:lang w:val="bg-BG"/>
        </w:rPr>
        <w:t xml:space="preserve">Работещи </w:t>
      </w:r>
      <w:r w:rsidRPr="00C31531">
        <w:rPr>
          <w:rFonts w:ascii="Arial" w:hAnsi="Arial" w:cs="Arial"/>
          <w:szCs w:val="22"/>
        </w:rPr>
        <w:t xml:space="preserve">и служители </w:t>
      </w:r>
      <w:r w:rsidRPr="00C31531">
        <w:rPr>
          <w:rFonts w:ascii="Arial" w:hAnsi="Arial" w:cs="Arial"/>
          <w:szCs w:val="22"/>
          <w:lang w:val="bg-BG"/>
        </w:rPr>
        <w:t xml:space="preserve">в офисите на </w:t>
      </w:r>
      <w:r w:rsidRPr="00C31531">
        <w:rPr>
          <w:rFonts w:ascii="Arial" w:hAnsi="Arial" w:cs="Arial"/>
          <w:szCs w:val="22"/>
        </w:rPr>
        <w:t>на GWP CEE и ICPDR нямат право да участват в конкурса.</w:t>
      </w:r>
      <w:r w:rsidR="00C001B4" w:rsidRPr="00C31531">
        <w:rPr>
          <w:rFonts w:ascii="Arial" w:hAnsi="Arial" w:cs="Arial"/>
          <w:szCs w:val="22"/>
        </w:rPr>
        <w:t xml:space="preserve"> </w:t>
      </w:r>
    </w:p>
    <w:p w14:paraId="3F91FA7D" w14:textId="1C2F05B2" w:rsidR="00D941A1" w:rsidRPr="00C31531" w:rsidRDefault="00D941A1" w:rsidP="0036333C">
      <w:pPr>
        <w:spacing w:after="120"/>
        <w:ind w:left="-5"/>
        <w:rPr>
          <w:rFonts w:ascii="Arial" w:hAnsi="Arial" w:cs="Arial"/>
          <w:b/>
          <w:szCs w:val="22"/>
          <w:lang w:val="bg-BG"/>
        </w:rPr>
      </w:pPr>
      <w:r w:rsidRPr="00C31531">
        <w:rPr>
          <w:rFonts w:ascii="Arial" w:hAnsi="Arial" w:cs="Arial"/>
          <w:b/>
          <w:szCs w:val="22"/>
        </w:rPr>
        <w:t>Историята зад произведението</w:t>
      </w:r>
      <w:r w:rsidRPr="00C31531">
        <w:rPr>
          <w:rFonts w:ascii="Arial" w:hAnsi="Arial" w:cs="Arial"/>
          <w:b/>
          <w:szCs w:val="22"/>
          <w:lang w:val="bg-BG"/>
        </w:rPr>
        <w:t xml:space="preserve"> </w:t>
      </w:r>
      <w:r w:rsidRPr="00C31531">
        <w:rPr>
          <w:rFonts w:ascii="Arial" w:hAnsi="Arial" w:cs="Arial"/>
          <w:b/>
          <w:szCs w:val="22"/>
        </w:rPr>
        <w:t>(изисква се само на международно ниво)</w:t>
      </w:r>
    </w:p>
    <w:p w14:paraId="3B4DA13C" w14:textId="3FBDF2AC" w:rsidR="00D941A1" w:rsidRPr="00C31531" w:rsidRDefault="00D941A1" w:rsidP="00B43168">
      <w:pPr>
        <w:spacing w:after="0" w:line="259" w:lineRule="auto"/>
        <w:ind w:left="0" w:firstLine="0"/>
        <w:rPr>
          <w:rFonts w:ascii="Arial" w:hAnsi="Arial" w:cs="Arial"/>
          <w:szCs w:val="22"/>
          <w:lang w:val="bg-BG"/>
        </w:rPr>
      </w:pPr>
      <w:r w:rsidRPr="00C31531">
        <w:rPr>
          <w:rFonts w:ascii="Arial" w:hAnsi="Arial" w:cs="Arial"/>
          <w:szCs w:val="22"/>
        </w:rPr>
        <w:t xml:space="preserve">Всички подадени материали на международно ниво трябва да включват писмена история на английски език (изявление на </w:t>
      </w:r>
      <w:r w:rsidR="00C31531">
        <w:rPr>
          <w:rFonts w:ascii="Arial" w:hAnsi="Arial" w:cs="Arial"/>
          <w:szCs w:val="22"/>
          <w:lang w:val="bg-BG"/>
        </w:rPr>
        <w:t>създателя</w:t>
      </w:r>
      <w:r w:rsidRPr="00C31531">
        <w:rPr>
          <w:rFonts w:ascii="Arial" w:hAnsi="Arial" w:cs="Arial"/>
          <w:szCs w:val="22"/>
          <w:lang w:val="bg-BG"/>
        </w:rPr>
        <w:t>/</w:t>
      </w:r>
      <w:r w:rsidR="00C31531">
        <w:rPr>
          <w:rFonts w:ascii="Arial" w:hAnsi="Arial" w:cs="Arial"/>
          <w:szCs w:val="22"/>
          <w:lang w:val="bg-BG"/>
        </w:rPr>
        <w:t>създателите</w:t>
      </w:r>
      <w:r w:rsidRPr="00C31531">
        <w:rPr>
          <w:rFonts w:ascii="Arial" w:hAnsi="Arial" w:cs="Arial"/>
          <w:szCs w:val="22"/>
        </w:rPr>
        <w:t>) до 200 думи. Историята може да опише: 1) творческия процес и 2) какво е научил участникът чрез изследването на речния басейн.</w:t>
      </w:r>
    </w:p>
    <w:p w14:paraId="3677DD09" w14:textId="14468AE4" w:rsidR="00D941A1" w:rsidRDefault="00D941A1" w:rsidP="00B43168">
      <w:pPr>
        <w:pStyle w:val="1"/>
        <w:spacing w:after="0"/>
        <w:ind w:left="-5"/>
        <w:jc w:val="both"/>
        <w:rPr>
          <w:rFonts w:ascii="Arial" w:hAnsi="Arial" w:cs="Arial"/>
          <w:b w:val="0"/>
          <w:i/>
          <w:color w:val="000000"/>
          <w:sz w:val="22"/>
          <w:szCs w:val="22"/>
          <w:lang w:val="bg-BG"/>
        </w:rPr>
      </w:pPr>
      <w:r w:rsidRPr="00C31531">
        <w:rPr>
          <w:rFonts w:ascii="Arial" w:hAnsi="Arial" w:cs="Arial"/>
          <w:b w:val="0"/>
          <w:i/>
          <w:color w:val="000000"/>
          <w:sz w:val="22"/>
          <w:szCs w:val="22"/>
          <w:lang w:val="bg-BG"/>
        </w:rPr>
        <w:t>С у</w:t>
      </w:r>
      <w:r w:rsidRPr="00C31531">
        <w:rPr>
          <w:rFonts w:ascii="Arial" w:hAnsi="Arial" w:cs="Arial"/>
          <w:b w:val="0"/>
          <w:i/>
          <w:color w:val="000000"/>
          <w:sz w:val="22"/>
          <w:szCs w:val="22"/>
        </w:rPr>
        <w:t xml:space="preserve">частието </w:t>
      </w:r>
      <w:r w:rsidRPr="00C31531">
        <w:rPr>
          <w:rFonts w:ascii="Arial" w:hAnsi="Arial" w:cs="Arial"/>
          <w:b w:val="0"/>
          <w:i/>
          <w:color w:val="000000"/>
          <w:sz w:val="22"/>
          <w:szCs w:val="22"/>
          <w:lang w:val="bg-BG"/>
        </w:rPr>
        <w:t xml:space="preserve">си </w:t>
      </w:r>
      <w:r w:rsidRPr="00C31531">
        <w:rPr>
          <w:rFonts w:ascii="Arial" w:hAnsi="Arial" w:cs="Arial"/>
          <w:b w:val="0"/>
          <w:i/>
          <w:color w:val="000000"/>
          <w:sz w:val="22"/>
          <w:szCs w:val="22"/>
        </w:rPr>
        <w:t>в конкурса победителя</w:t>
      </w:r>
      <w:r w:rsidRPr="00C31531">
        <w:rPr>
          <w:rFonts w:ascii="Arial" w:hAnsi="Arial" w:cs="Arial"/>
          <w:b w:val="0"/>
          <w:i/>
          <w:color w:val="000000"/>
          <w:sz w:val="22"/>
          <w:szCs w:val="22"/>
          <w:lang w:val="bg-BG"/>
        </w:rPr>
        <w:t>т се съгласява</w:t>
      </w:r>
      <w:r w:rsidRPr="00C31531">
        <w:rPr>
          <w:rFonts w:ascii="Arial" w:hAnsi="Arial" w:cs="Arial"/>
          <w:b w:val="0"/>
          <w:i/>
          <w:color w:val="000000"/>
          <w:sz w:val="22"/>
          <w:szCs w:val="22"/>
        </w:rPr>
        <w:t xml:space="preserve"> името и </w:t>
      </w:r>
      <w:r w:rsidR="0036333C">
        <w:rPr>
          <w:rFonts w:ascii="Arial" w:hAnsi="Arial" w:cs="Arial"/>
          <w:b w:val="0"/>
          <w:i/>
          <w:color w:val="000000"/>
          <w:sz w:val="22"/>
          <w:szCs w:val="22"/>
          <w:lang w:val="bg-BG"/>
        </w:rPr>
        <w:t>произведението</w:t>
      </w:r>
      <w:r w:rsidRPr="00C31531">
        <w:rPr>
          <w:rFonts w:ascii="Arial" w:hAnsi="Arial" w:cs="Arial"/>
          <w:b w:val="0"/>
          <w:i/>
          <w:color w:val="000000"/>
          <w:sz w:val="22"/>
          <w:szCs w:val="22"/>
        </w:rPr>
        <w:t xml:space="preserve"> му да бъдат публикувани в публикации на GWP CEE и ICPDR. GWP CEE и ICPDR си запазват правото да използват снимките/видеоклиповете, направени без изричното писмено разрешение на тези, включени в снимките/видеоклиповете.</w:t>
      </w:r>
    </w:p>
    <w:p w14:paraId="139B2533" w14:textId="4B6A0C5C" w:rsidR="008A5213" w:rsidRPr="00B43168" w:rsidRDefault="00C31531" w:rsidP="00B43168">
      <w:pPr>
        <w:spacing w:before="120" w:after="0" w:line="259" w:lineRule="auto"/>
        <w:ind w:left="0" w:firstLine="0"/>
        <w:rPr>
          <w:rFonts w:ascii="Arial" w:hAnsi="Arial" w:cs="Arial"/>
          <w:b/>
          <w:color w:val="007BB8"/>
          <w:szCs w:val="22"/>
          <w:lang w:val="bg-BG"/>
        </w:rPr>
      </w:pPr>
      <w:r w:rsidRPr="00B43168">
        <w:rPr>
          <w:rFonts w:ascii="Arial" w:hAnsi="Arial" w:cs="Arial"/>
          <w:b/>
          <w:color w:val="007BB8"/>
          <w:szCs w:val="22"/>
          <w:lang w:val="bg-BG"/>
        </w:rPr>
        <w:t>Адрес за изпращане на произведенията</w:t>
      </w:r>
    </w:p>
    <w:p w14:paraId="17069AE1" w14:textId="77777777" w:rsidR="0004259F" w:rsidRDefault="00C31531" w:rsidP="002D0AB5">
      <w:pPr>
        <w:spacing w:after="0" w:line="259" w:lineRule="auto"/>
        <w:ind w:left="-6" w:hanging="11"/>
        <w:rPr>
          <w:rFonts w:ascii="Arial" w:hAnsi="Arial" w:cs="Arial"/>
          <w:b/>
          <w:bCs/>
          <w:szCs w:val="22"/>
          <w:lang w:val="bg-BG"/>
        </w:rPr>
      </w:pPr>
      <w:r w:rsidRPr="0036333C">
        <w:rPr>
          <w:rFonts w:ascii="Arial" w:hAnsi="Arial" w:cs="Arial"/>
          <w:b/>
          <w:bCs/>
          <w:szCs w:val="22"/>
          <w:lang w:val="bg-BG"/>
        </w:rPr>
        <w:t xml:space="preserve">При желание за участие в конкурса </w:t>
      </w:r>
      <w:r w:rsidRPr="0036333C">
        <w:rPr>
          <w:rFonts w:ascii="Arial" w:hAnsi="Arial" w:cs="Arial"/>
          <w:b/>
          <w:bCs/>
          <w:szCs w:val="22"/>
          <w:lang w:val="en-GB"/>
        </w:rPr>
        <w:t>DAM 202</w:t>
      </w:r>
      <w:r w:rsidR="0004259F">
        <w:rPr>
          <w:rFonts w:ascii="Arial" w:hAnsi="Arial" w:cs="Arial"/>
          <w:b/>
          <w:bCs/>
          <w:szCs w:val="22"/>
          <w:lang w:val="bg-BG"/>
        </w:rPr>
        <w:t>6</w:t>
      </w:r>
      <w:r w:rsidRPr="0036333C">
        <w:rPr>
          <w:rFonts w:ascii="Arial" w:hAnsi="Arial" w:cs="Arial"/>
          <w:b/>
          <w:bCs/>
          <w:szCs w:val="22"/>
          <w:lang w:val="en-GB"/>
        </w:rPr>
        <w:t xml:space="preserve"> </w:t>
      </w:r>
      <w:r w:rsidRPr="0036333C">
        <w:rPr>
          <w:rFonts w:ascii="Arial" w:hAnsi="Arial" w:cs="Arial"/>
          <w:b/>
          <w:bCs/>
          <w:szCs w:val="22"/>
          <w:lang w:val="bg-BG"/>
        </w:rPr>
        <w:t xml:space="preserve">моля изпратете вашите произведения на националния координатор от Сдружение „Глобално партньорство по водите-България“ – </w:t>
      </w:r>
    </w:p>
    <w:p w14:paraId="266CD28B" w14:textId="0662CAB1" w:rsidR="00C31531" w:rsidRPr="00B43168" w:rsidRDefault="00C31531" w:rsidP="002D0AB5">
      <w:pPr>
        <w:spacing w:after="0" w:line="259" w:lineRule="auto"/>
        <w:ind w:left="-6" w:hanging="11"/>
        <w:rPr>
          <w:rFonts w:ascii="Arial" w:hAnsi="Arial" w:cs="Arial"/>
          <w:b/>
          <w:bCs/>
          <w:color w:val="007BB8"/>
          <w:szCs w:val="22"/>
          <w:lang w:val="bg-BG"/>
        </w:rPr>
      </w:pPr>
      <w:r w:rsidRPr="00B43168">
        <w:rPr>
          <w:rFonts w:ascii="Arial" w:hAnsi="Arial" w:cs="Arial"/>
          <w:b/>
          <w:bCs/>
          <w:color w:val="007BB8"/>
          <w:szCs w:val="22"/>
          <w:lang w:val="bg-BG"/>
        </w:rPr>
        <w:t xml:space="preserve">Галя Бърдарска  </w:t>
      </w:r>
      <w:hyperlink r:id="rId11" w:history="1">
        <w:r w:rsidRPr="00B43168">
          <w:rPr>
            <w:rStyle w:val="a6"/>
            <w:rFonts w:ascii="Arial" w:hAnsi="Arial" w:cs="Arial"/>
            <w:b/>
            <w:bCs/>
            <w:color w:val="007BB8"/>
            <w:szCs w:val="22"/>
            <w:u w:val="none"/>
            <w:lang w:val="en-GB"/>
          </w:rPr>
          <w:t>galiabardarska@gmail.com</w:t>
        </w:r>
      </w:hyperlink>
      <w:r w:rsidRPr="00B43168">
        <w:rPr>
          <w:rFonts w:ascii="Arial" w:hAnsi="Arial" w:cs="Arial"/>
          <w:b/>
          <w:bCs/>
          <w:color w:val="007BB8"/>
          <w:szCs w:val="22"/>
          <w:lang w:val="en-GB"/>
        </w:rPr>
        <w:t xml:space="preserve">, </w:t>
      </w:r>
      <w:r w:rsidRPr="00B43168">
        <w:rPr>
          <w:rFonts w:ascii="Arial" w:hAnsi="Arial" w:cs="Arial"/>
          <w:b/>
          <w:bCs/>
          <w:color w:val="007BB8"/>
          <w:szCs w:val="22"/>
          <w:lang w:val="bg-BG"/>
        </w:rPr>
        <w:t>а при въпроси използвайте 0887 602672.</w:t>
      </w:r>
    </w:p>
    <w:tbl>
      <w:tblPr>
        <w:tblStyle w:val="a7"/>
        <w:tblW w:w="0" w:type="auto"/>
        <w:tblInd w:w="-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2"/>
        <w:gridCol w:w="3491"/>
        <w:gridCol w:w="3519"/>
      </w:tblGrid>
      <w:tr w:rsidR="00B43168" w:rsidRPr="00B43168" w14:paraId="648E5592" w14:textId="77777777" w:rsidTr="002D0AB5">
        <w:tc>
          <w:tcPr>
            <w:tcW w:w="3485" w:type="dxa"/>
            <w:vAlign w:val="center"/>
          </w:tcPr>
          <w:p w14:paraId="42FC5630" w14:textId="5901192E" w:rsidR="002D0AB5" w:rsidRPr="00B43168" w:rsidRDefault="002D0AB5" w:rsidP="002D0AB5">
            <w:pPr>
              <w:spacing w:line="259" w:lineRule="auto"/>
              <w:ind w:left="0" w:firstLine="0"/>
              <w:jc w:val="center"/>
              <w:rPr>
                <w:rFonts w:ascii="Arial" w:hAnsi="Arial" w:cs="Arial"/>
                <w:color w:val="007BB8"/>
                <w:szCs w:val="22"/>
                <w:lang w:val="bg-BG"/>
              </w:rPr>
            </w:pPr>
            <w:r w:rsidRPr="00B43168">
              <w:rPr>
                <w:noProof/>
                <w:color w:val="007BB8"/>
                <w:sz w:val="20"/>
                <w:szCs w:val="20"/>
              </w:rPr>
              <w:drawing>
                <wp:inline distT="0" distB="0" distL="0" distR="0" wp14:anchorId="1A2FE649" wp14:editId="028DFADF">
                  <wp:extent cx="2201126" cy="990600"/>
                  <wp:effectExtent l="0" t="0" r="8890" b="0"/>
                  <wp:docPr id="1448045506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1416" cy="9997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vAlign w:val="center"/>
          </w:tcPr>
          <w:p w14:paraId="65834740" w14:textId="4993536A" w:rsidR="002D0AB5" w:rsidRPr="00B43168" w:rsidRDefault="002D0AB5" w:rsidP="002D0AB5">
            <w:pPr>
              <w:spacing w:line="259" w:lineRule="auto"/>
              <w:ind w:left="0" w:firstLine="0"/>
              <w:jc w:val="center"/>
              <w:rPr>
                <w:rFonts w:ascii="Arial" w:hAnsi="Arial" w:cs="Arial"/>
                <w:color w:val="007BB8"/>
                <w:szCs w:val="22"/>
                <w:lang w:val="en-GB"/>
              </w:rPr>
            </w:pPr>
            <w:r w:rsidRPr="00B43168">
              <w:rPr>
                <w:rFonts w:ascii="Arial" w:hAnsi="Arial" w:cs="Arial"/>
                <w:color w:val="007BB8"/>
                <w:szCs w:val="22"/>
                <w:lang w:val="bg-BG"/>
              </w:rPr>
              <w:t xml:space="preserve">Първи национални награди </w:t>
            </w:r>
            <w:r w:rsidRPr="00B43168">
              <w:rPr>
                <w:rFonts w:ascii="Arial" w:hAnsi="Arial" w:cs="Arial"/>
                <w:color w:val="007BB8"/>
                <w:szCs w:val="22"/>
                <w:lang w:val="en-GB"/>
              </w:rPr>
              <w:t>DAM</w:t>
            </w:r>
            <w:r w:rsidRPr="00B43168">
              <w:rPr>
                <w:rFonts w:ascii="Arial" w:hAnsi="Arial" w:cs="Arial"/>
                <w:color w:val="007BB8"/>
                <w:szCs w:val="22"/>
                <w:lang w:val="bg-BG"/>
              </w:rPr>
              <w:t xml:space="preserve"> </w:t>
            </w:r>
            <w:r w:rsidRPr="00B43168">
              <w:rPr>
                <w:rFonts w:ascii="Arial" w:hAnsi="Arial" w:cs="Arial"/>
                <w:color w:val="007BB8"/>
                <w:szCs w:val="22"/>
                <w:lang w:val="en-GB"/>
              </w:rPr>
              <w:t>2025</w:t>
            </w:r>
          </w:p>
        </w:tc>
        <w:tc>
          <w:tcPr>
            <w:tcW w:w="3486" w:type="dxa"/>
          </w:tcPr>
          <w:p w14:paraId="78515DF4" w14:textId="718C8A27" w:rsidR="002D0AB5" w:rsidRPr="00B43168" w:rsidRDefault="002D0AB5" w:rsidP="002D0AB5">
            <w:pPr>
              <w:spacing w:line="259" w:lineRule="auto"/>
              <w:ind w:left="0" w:firstLine="0"/>
              <w:rPr>
                <w:rFonts w:ascii="Arial" w:hAnsi="Arial" w:cs="Arial"/>
                <w:b/>
                <w:bCs/>
                <w:color w:val="007BB8"/>
                <w:szCs w:val="22"/>
                <w:lang w:val="bg-BG"/>
              </w:rPr>
            </w:pPr>
            <w:r w:rsidRPr="00B43168">
              <w:rPr>
                <w:rFonts w:ascii="Arial" w:hAnsi="Arial" w:cs="Arial"/>
                <w:noProof/>
                <w:color w:val="007BB8"/>
                <w:sz w:val="20"/>
                <w:szCs w:val="20"/>
              </w:rPr>
              <w:drawing>
                <wp:inline distT="0" distB="0" distL="0" distR="0" wp14:anchorId="379CE04C" wp14:editId="18558D44">
                  <wp:extent cx="2243455" cy="1195070"/>
                  <wp:effectExtent l="0" t="0" r="4445" b="5080"/>
                  <wp:docPr id="539945958" name="Картина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3455" cy="1195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168" w14:paraId="727A3C69" w14:textId="77777777" w:rsidTr="002D0AB5">
        <w:tc>
          <w:tcPr>
            <w:tcW w:w="3485" w:type="dxa"/>
          </w:tcPr>
          <w:p w14:paraId="4375ACAA" w14:textId="2FDE97F2" w:rsidR="002D0AB5" w:rsidRDefault="002D0AB5" w:rsidP="002D0AB5">
            <w:pPr>
              <w:spacing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2"/>
                <w:lang w:val="bg-BG"/>
              </w:rPr>
            </w:pPr>
            <w:r w:rsidRPr="00FC072F">
              <w:rPr>
                <w:rFonts w:ascii="Arial" w:hAnsi="Arial" w:cs="Arial"/>
                <w:noProof/>
              </w:rPr>
              <w:drawing>
                <wp:inline distT="0" distB="0" distL="0" distR="0" wp14:anchorId="0977F349" wp14:editId="0964FEC1">
                  <wp:extent cx="2125980" cy="1375598"/>
                  <wp:effectExtent l="0" t="0" r="7620" b="0"/>
                  <wp:docPr id="797677441" name="Картина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427" cy="13901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5" w:type="dxa"/>
            <w:vAlign w:val="center"/>
          </w:tcPr>
          <w:p w14:paraId="146DBB72" w14:textId="0E54AA55" w:rsidR="002D0AB5" w:rsidRDefault="002D0AB5" w:rsidP="002D0AB5">
            <w:pPr>
              <w:spacing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2"/>
                <w:lang w:val="bg-BG"/>
              </w:rPr>
            </w:pPr>
            <w:r>
              <w:rPr>
                <w:noProof/>
              </w:rPr>
              <w:drawing>
                <wp:inline distT="0" distB="0" distL="0" distR="0" wp14:anchorId="61173ECB" wp14:editId="660B851B">
                  <wp:extent cx="2225675" cy="1000388"/>
                  <wp:effectExtent l="0" t="0" r="3175" b="9525"/>
                  <wp:docPr id="1760979993" name="Картина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4187" cy="1004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dxa"/>
            <w:vAlign w:val="center"/>
          </w:tcPr>
          <w:p w14:paraId="50BCB50B" w14:textId="1AD0333C" w:rsidR="002D0AB5" w:rsidRDefault="00B43168" w:rsidP="002D0AB5">
            <w:pPr>
              <w:spacing w:line="259" w:lineRule="auto"/>
              <w:ind w:left="0" w:firstLine="0"/>
              <w:jc w:val="center"/>
              <w:rPr>
                <w:rFonts w:ascii="Arial" w:hAnsi="Arial" w:cs="Arial"/>
                <w:b/>
                <w:bCs/>
                <w:szCs w:val="22"/>
                <w:lang w:val="bg-BG"/>
              </w:rPr>
            </w:pPr>
            <w:r>
              <w:rPr>
                <w:noProof/>
              </w:rPr>
              <w:drawing>
                <wp:inline distT="0" distB="0" distL="0" distR="0" wp14:anchorId="404A3BB8" wp14:editId="7AE1E126">
                  <wp:extent cx="2197309" cy="1257300"/>
                  <wp:effectExtent l="0" t="0" r="0" b="0"/>
                  <wp:docPr id="1993331467" name="Картина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589" cy="1262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137C77" w14:textId="77777777" w:rsidR="00B43168" w:rsidRPr="002D0AB5" w:rsidRDefault="00B43168" w:rsidP="00B43168">
      <w:pPr>
        <w:ind w:left="0" w:firstLine="0"/>
        <w:rPr>
          <w:lang w:val="bg-BG"/>
        </w:rPr>
      </w:pPr>
    </w:p>
    <w:sectPr w:rsidR="00B43168" w:rsidRPr="002D0AB5" w:rsidSect="009555C3">
      <w:footerReference w:type="even" r:id="rId17"/>
      <w:footerReference w:type="default" r:id="rId18"/>
      <w:footerReference w:type="first" r:id="rId19"/>
      <w:pgSz w:w="11906" w:h="16838"/>
      <w:pgMar w:top="720" w:right="720" w:bottom="720" w:left="720" w:header="708" w:footer="30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73719" w14:textId="77777777" w:rsidR="00977BDB" w:rsidRDefault="00977BDB">
      <w:pPr>
        <w:spacing w:after="0" w:line="240" w:lineRule="auto"/>
      </w:pPr>
      <w:r>
        <w:separator/>
      </w:r>
    </w:p>
  </w:endnote>
  <w:endnote w:type="continuationSeparator" w:id="0">
    <w:p w14:paraId="70ACDCDF" w14:textId="77777777" w:rsidR="00977BDB" w:rsidRDefault="00977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A580D" w14:textId="77777777" w:rsidR="008A5213" w:rsidRDefault="00C001B4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275ADA5" wp14:editId="67935986">
          <wp:simplePos x="0" y="0"/>
          <wp:positionH relativeFrom="page">
            <wp:posOffset>1171575</wp:posOffset>
          </wp:positionH>
          <wp:positionV relativeFrom="page">
            <wp:posOffset>9744990</wp:posOffset>
          </wp:positionV>
          <wp:extent cx="1463040" cy="756920"/>
          <wp:effectExtent l="0" t="0" r="0" b="0"/>
          <wp:wrapSquare wrapText="bothSides"/>
          <wp:docPr id="1470604209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3040" cy="75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1ADE4791" wp14:editId="5C6C5001">
          <wp:simplePos x="0" y="0"/>
          <wp:positionH relativeFrom="page">
            <wp:posOffset>4391025</wp:posOffset>
          </wp:positionH>
          <wp:positionV relativeFrom="page">
            <wp:posOffset>9875164</wp:posOffset>
          </wp:positionV>
          <wp:extent cx="2000250" cy="495300"/>
          <wp:effectExtent l="0" t="0" r="0" b="0"/>
          <wp:wrapSquare wrapText="bothSides"/>
          <wp:docPr id="558151341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002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5E497" w14:textId="61C9781C" w:rsidR="008A5213" w:rsidRDefault="00C377A7" w:rsidP="0036333C">
    <w:pPr>
      <w:tabs>
        <w:tab w:val="left" w:pos="2184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2461765" wp14:editId="5EB431F3">
          <wp:simplePos x="0" y="0"/>
          <wp:positionH relativeFrom="page">
            <wp:posOffset>1173480</wp:posOffset>
          </wp:positionH>
          <wp:positionV relativeFrom="bottomMargin">
            <wp:posOffset>64135</wp:posOffset>
          </wp:positionV>
          <wp:extent cx="1028700" cy="678180"/>
          <wp:effectExtent l="0" t="0" r="0" b="7620"/>
          <wp:wrapSquare wrapText="bothSides"/>
          <wp:docPr id="19164476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678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555C3">
      <w:rPr>
        <w:noProof/>
      </w:rPr>
      <w:drawing>
        <wp:inline distT="0" distB="0" distL="0" distR="0" wp14:anchorId="20AC679F" wp14:editId="14CE5639">
          <wp:extent cx="1981200" cy="573505"/>
          <wp:effectExtent l="0" t="0" r="0" b="0"/>
          <wp:docPr id="640303062" name="Картина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7570" cy="5782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55C3">
      <w:rPr>
        <w:noProof/>
      </w:rPr>
      <w:t xml:space="preserve">        </w:t>
    </w:r>
    <w:r w:rsidR="009555C3">
      <w:rPr>
        <w:noProof/>
      </w:rPr>
      <w:drawing>
        <wp:inline distT="0" distB="0" distL="0" distR="0" wp14:anchorId="3AE399CE" wp14:editId="48904B94">
          <wp:extent cx="726290" cy="723900"/>
          <wp:effectExtent l="0" t="0" r="0" b="0"/>
          <wp:docPr id="1354997644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9125654" name="Картина 1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0518" cy="738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55C3">
      <w:rPr>
        <w:noProof/>
      </w:rPr>
      <w:t xml:space="preserve">    </w:t>
    </w:r>
    <w:r w:rsidR="0004259F">
      <w:rPr>
        <w:lang w:val="bg-BG"/>
      </w:rPr>
      <w:t xml:space="preserve">   </w:t>
    </w:r>
    <w:r>
      <w:rPr>
        <w:noProof/>
      </w:rPr>
      <w:drawing>
        <wp:inline distT="0" distB="0" distL="0" distR="0" wp14:anchorId="001DA3D1" wp14:editId="0C223EA7">
          <wp:extent cx="1600200" cy="516289"/>
          <wp:effectExtent l="0" t="0" r="0" b="0"/>
          <wp:docPr id="1431996706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856" cy="5594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6333C">
      <w:tab/>
    </w:r>
    <w:r w:rsidR="009555C3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FE1C9" w14:textId="77777777" w:rsidR="008A5213" w:rsidRDefault="00C001B4">
    <w:pPr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 wp14:anchorId="68DD3893" wp14:editId="09D03C2B">
          <wp:simplePos x="0" y="0"/>
          <wp:positionH relativeFrom="page">
            <wp:posOffset>1171575</wp:posOffset>
          </wp:positionH>
          <wp:positionV relativeFrom="page">
            <wp:posOffset>9744990</wp:posOffset>
          </wp:positionV>
          <wp:extent cx="1463040" cy="756920"/>
          <wp:effectExtent l="0" t="0" r="0" b="0"/>
          <wp:wrapSquare wrapText="bothSides"/>
          <wp:docPr id="916562686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3040" cy="756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14A0EC28" wp14:editId="7C906649">
          <wp:simplePos x="0" y="0"/>
          <wp:positionH relativeFrom="page">
            <wp:posOffset>4391025</wp:posOffset>
          </wp:positionH>
          <wp:positionV relativeFrom="page">
            <wp:posOffset>9875164</wp:posOffset>
          </wp:positionV>
          <wp:extent cx="2000250" cy="495300"/>
          <wp:effectExtent l="0" t="0" r="0" b="0"/>
          <wp:wrapSquare wrapText="bothSides"/>
          <wp:docPr id="164136845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00250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60682" w14:textId="77777777" w:rsidR="00977BDB" w:rsidRDefault="00977BDB">
      <w:pPr>
        <w:spacing w:after="0" w:line="240" w:lineRule="auto"/>
      </w:pPr>
      <w:r>
        <w:separator/>
      </w:r>
    </w:p>
  </w:footnote>
  <w:footnote w:type="continuationSeparator" w:id="0">
    <w:p w14:paraId="21AE0670" w14:textId="77777777" w:rsidR="00977BDB" w:rsidRDefault="00977B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D6C"/>
    <w:multiLevelType w:val="hybridMultilevel"/>
    <w:tmpl w:val="43EE719E"/>
    <w:lvl w:ilvl="0" w:tplc="248A240A">
      <w:start w:val="1"/>
      <w:numFmt w:val="decimal"/>
      <w:lvlText w:val="%1.)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3CCA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494359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3A0A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972961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922B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ACEEF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227B5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7A2CC9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8B1C3E"/>
    <w:multiLevelType w:val="hybridMultilevel"/>
    <w:tmpl w:val="01B60992"/>
    <w:lvl w:ilvl="0" w:tplc="040E0001">
      <w:start w:val="1"/>
      <w:numFmt w:val="bullet"/>
      <w:lvlText w:val=""/>
      <w:lvlJc w:val="left"/>
      <w:pPr>
        <w:ind w:left="360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1E52F4">
      <w:start w:val="1"/>
      <w:numFmt w:val="bullet"/>
      <w:lvlText w:val="o"/>
      <w:lvlJc w:val="left"/>
      <w:pPr>
        <w:ind w:left="1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525CC0">
      <w:start w:val="1"/>
      <w:numFmt w:val="bullet"/>
      <w:lvlText w:val="▪"/>
      <w:lvlJc w:val="left"/>
      <w:pPr>
        <w:ind w:left="18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10231C">
      <w:start w:val="1"/>
      <w:numFmt w:val="bullet"/>
      <w:lvlText w:val="•"/>
      <w:lvlJc w:val="left"/>
      <w:pPr>
        <w:ind w:left="25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B6C8D6">
      <w:start w:val="1"/>
      <w:numFmt w:val="bullet"/>
      <w:lvlText w:val="o"/>
      <w:lvlJc w:val="left"/>
      <w:pPr>
        <w:ind w:left="3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427EF2">
      <w:start w:val="1"/>
      <w:numFmt w:val="bullet"/>
      <w:lvlText w:val="▪"/>
      <w:lvlJc w:val="left"/>
      <w:pPr>
        <w:ind w:left="40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E687EA">
      <w:start w:val="1"/>
      <w:numFmt w:val="bullet"/>
      <w:lvlText w:val="•"/>
      <w:lvlJc w:val="left"/>
      <w:pPr>
        <w:ind w:left="47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54F724">
      <w:start w:val="1"/>
      <w:numFmt w:val="bullet"/>
      <w:lvlText w:val="o"/>
      <w:lvlJc w:val="left"/>
      <w:pPr>
        <w:ind w:left="5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D67A3A">
      <w:start w:val="1"/>
      <w:numFmt w:val="bullet"/>
      <w:lvlText w:val="▪"/>
      <w:lvlJc w:val="left"/>
      <w:pPr>
        <w:ind w:left="6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E455733"/>
    <w:multiLevelType w:val="hybridMultilevel"/>
    <w:tmpl w:val="EA0438D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53251"/>
    <w:multiLevelType w:val="hybridMultilevel"/>
    <w:tmpl w:val="D982F29C"/>
    <w:lvl w:ilvl="0" w:tplc="8B3C21C4"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4" w15:restartNumberingAfterBreak="0">
    <w:nsid w:val="40DD2B01"/>
    <w:multiLevelType w:val="hybridMultilevel"/>
    <w:tmpl w:val="24843F4E"/>
    <w:lvl w:ilvl="0" w:tplc="047C57AC">
      <w:start w:val="1"/>
      <w:numFmt w:val="bullet"/>
      <w:lvlText w:val="•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A6702C">
      <w:start w:val="1"/>
      <w:numFmt w:val="bullet"/>
      <w:lvlText w:val="o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90CB8E">
      <w:start w:val="1"/>
      <w:numFmt w:val="bullet"/>
      <w:lvlText w:val="▪"/>
      <w:lvlJc w:val="left"/>
      <w:pPr>
        <w:ind w:left="27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7A8036">
      <w:start w:val="1"/>
      <w:numFmt w:val="bullet"/>
      <w:lvlText w:val="•"/>
      <w:lvlJc w:val="left"/>
      <w:pPr>
        <w:ind w:left="34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E88DE2">
      <w:start w:val="1"/>
      <w:numFmt w:val="bullet"/>
      <w:lvlText w:val="o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242BAC">
      <w:start w:val="1"/>
      <w:numFmt w:val="bullet"/>
      <w:lvlText w:val="▪"/>
      <w:lvlJc w:val="left"/>
      <w:pPr>
        <w:ind w:left="4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E7350">
      <w:start w:val="1"/>
      <w:numFmt w:val="bullet"/>
      <w:lvlText w:val="•"/>
      <w:lvlJc w:val="left"/>
      <w:pPr>
        <w:ind w:left="5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D5832B0">
      <w:start w:val="1"/>
      <w:numFmt w:val="bullet"/>
      <w:lvlText w:val="o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C2DDEE">
      <w:start w:val="1"/>
      <w:numFmt w:val="bullet"/>
      <w:lvlText w:val="▪"/>
      <w:lvlJc w:val="left"/>
      <w:pPr>
        <w:ind w:left="7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984810"/>
    <w:multiLevelType w:val="hybridMultilevel"/>
    <w:tmpl w:val="87985222"/>
    <w:lvl w:ilvl="0" w:tplc="040E0001">
      <w:start w:val="1"/>
      <w:numFmt w:val="bullet"/>
      <w:lvlText w:val=""/>
      <w:lvlJc w:val="left"/>
      <w:pPr>
        <w:ind w:left="34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 w16cid:durableId="1113480175">
    <w:abstractNumId w:val="1"/>
  </w:num>
  <w:num w:numId="2" w16cid:durableId="1249002072">
    <w:abstractNumId w:val="0"/>
  </w:num>
  <w:num w:numId="3" w16cid:durableId="1629048478">
    <w:abstractNumId w:val="3"/>
  </w:num>
  <w:num w:numId="4" w16cid:durableId="1554930419">
    <w:abstractNumId w:val="5"/>
  </w:num>
  <w:num w:numId="5" w16cid:durableId="800998680">
    <w:abstractNumId w:val="4"/>
  </w:num>
  <w:num w:numId="6" w16cid:durableId="1260289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5213"/>
    <w:rsid w:val="0004259F"/>
    <w:rsid w:val="0017024F"/>
    <w:rsid w:val="001F03F9"/>
    <w:rsid w:val="00267F12"/>
    <w:rsid w:val="002A757A"/>
    <w:rsid w:val="002D0AB5"/>
    <w:rsid w:val="002E3183"/>
    <w:rsid w:val="002F0968"/>
    <w:rsid w:val="0036044F"/>
    <w:rsid w:val="0036333C"/>
    <w:rsid w:val="003B5F42"/>
    <w:rsid w:val="004744B4"/>
    <w:rsid w:val="004B1CF0"/>
    <w:rsid w:val="00553C61"/>
    <w:rsid w:val="005C5B6B"/>
    <w:rsid w:val="005C695B"/>
    <w:rsid w:val="006F4BDC"/>
    <w:rsid w:val="007256C7"/>
    <w:rsid w:val="007C112D"/>
    <w:rsid w:val="00810CA7"/>
    <w:rsid w:val="00856F1B"/>
    <w:rsid w:val="008A5213"/>
    <w:rsid w:val="008B16E6"/>
    <w:rsid w:val="008E6EF8"/>
    <w:rsid w:val="009173F8"/>
    <w:rsid w:val="009201F5"/>
    <w:rsid w:val="009555C3"/>
    <w:rsid w:val="00971287"/>
    <w:rsid w:val="00977BDB"/>
    <w:rsid w:val="00AE12C8"/>
    <w:rsid w:val="00B31D65"/>
    <w:rsid w:val="00B43168"/>
    <w:rsid w:val="00BB1835"/>
    <w:rsid w:val="00BE4FC4"/>
    <w:rsid w:val="00C001B4"/>
    <w:rsid w:val="00C00B46"/>
    <w:rsid w:val="00C03FE4"/>
    <w:rsid w:val="00C31531"/>
    <w:rsid w:val="00C377A7"/>
    <w:rsid w:val="00D12A68"/>
    <w:rsid w:val="00D3499B"/>
    <w:rsid w:val="00D602F7"/>
    <w:rsid w:val="00D941A1"/>
    <w:rsid w:val="00DA02EA"/>
    <w:rsid w:val="00EA23B2"/>
    <w:rsid w:val="00EE1570"/>
    <w:rsid w:val="00FF54CE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9BCBC9"/>
  <w15:docId w15:val="{B02AA299-F0F9-4D5B-8A0B-882967AC6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8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1" w:line="259" w:lineRule="auto"/>
      <w:ind w:left="10" w:hanging="10"/>
      <w:outlineLvl w:val="0"/>
    </w:pPr>
    <w:rPr>
      <w:rFonts w:ascii="Calibri" w:eastAsia="Calibri" w:hAnsi="Calibri" w:cs="Calibri"/>
      <w:b/>
      <w:color w:val="00B0F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58" w:line="259" w:lineRule="auto"/>
      <w:ind w:left="10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0">
    <w:name w:val="Заглавие 1 Знак"/>
    <w:link w:val="1"/>
    <w:rPr>
      <w:rFonts w:ascii="Calibri" w:eastAsia="Calibri" w:hAnsi="Calibri" w:cs="Calibri"/>
      <w:b/>
      <w:color w:val="00B0F0"/>
      <w:sz w:val="24"/>
    </w:rPr>
  </w:style>
  <w:style w:type="paragraph" w:styleId="a3">
    <w:name w:val="List Paragraph"/>
    <w:basedOn w:val="a"/>
    <w:uiPriority w:val="34"/>
    <w:qFormat/>
    <w:rsid w:val="00810CA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E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E12C8"/>
    <w:rPr>
      <w:rFonts w:ascii="Calibri" w:eastAsia="Calibri" w:hAnsi="Calibri" w:cs="Calibri"/>
      <w:color w:val="000000"/>
      <w:sz w:val="22"/>
    </w:rPr>
  </w:style>
  <w:style w:type="character" w:styleId="a6">
    <w:name w:val="Hyperlink"/>
    <w:basedOn w:val="a0"/>
    <w:uiPriority w:val="99"/>
    <w:unhideWhenUsed/>
    <w:rsid w:val="00C31531"/>
    <w:rPr>
      <w:color w:val="467886" w:themeColor="hyperlink"/>
      <w:u w:val="single"/>
    </w:rPr>
  </w:style>
  <w:style w:type="table" w:styleId="a7">
    <w:name w:val="Table Grid"/>
    <w:basedOn w:val="a1"/>
    <w:uiPriority w:val="39"/>
    <w:rsid w:val="00B31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aliabardarska@gmail.com" TargetMode="External"/><Relationship Id="rId5" Type="http://schemas.openxmlformats.org/officeDocument/2006/relationships/styles" Target="styles.xml"/><Relationship Id="rId15" Type="http://schemas.openxmlformats.org/officeDocument/2006/relationships/image" Target="media/image5.jpeg"/><Relationship Id="rId10" Type="http://schemas.openxmlformats.org/officeDocument/2006/relationships/image" Target="media/image1.emf"/><Relationship Id="rId19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10.png"/><Relationship Id="rId2" Type="http://schemas.openxmlformats.org/officeDocument/2006/relationships/image" Target="media/image9.png"/><Relationship Id="rId1" Type="http://schemas.openxmlformats.org/officeDocument/2006/relationships/image" Target="media/image7.jpg"/><Relationship Id="rId4" Type="http://schemas.openxmlformats.org/officeDocument/2006/relationships/image" Target="media/image1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8.jpg"/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51bdb0-6bd6-4fc3-9bb3-12d8f2f1c378">
      <Terms xmlns="http://schemas.microsoft.com/office/infopath/2007/PartnerControls"/>
    </lcf76f155ced4ddcb4097134ff3c332f>
    <TaxCatchAll xmlns="a2b7bae5-6a1c-4ff8-8a84-0bf8016c023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F0338E4989D943947AEB4F27B63858" ma:contentTypeVersion="18" ma:contentTypeDescription="Create a new document." ma:contentTypeScope="" ma:versionID="a04eb804b25f0f8ee2ccafe78f962ccf">
  <xsd:schema xmlns:xsd="http://www.w3.org/2001/XMLSchema" xmlns:xs="http://www.w3.org/2001/XMLSchema" xmlns:p="http://schemas.microsoft.com/office/2006/metadata/properties" xmlns:ns2="a2b7bae5-6a1c-4ff8-8a84-0bf8016c0234" xmlns:ns3="5d51bdb0-6bd6-4fc3-9bb3-12d8f2f1c378" targetNamespace="http://schemas.microsoft.com/office/2006/metadata/properties" ma:root="true" ma:fieldsID="58aec8f18f213734aefd4f23cca9ab24" ns2:_="" ns3:_="">
    <xsd:import namespace="a2b7bae5-6a1c-4ff8-8a84-0bf8016c0234"/>
    <xsd:import namespace="5d51bdb0-6bd6-4fc3-9bb3-12d8f2f1c3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7bae5-6a1c-4ff8-8a84-0bf8016c02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4ce78a3-a403-4738-ac6e-05324ddc8720}" ma:internalName="TaxCatchAll" ma:showField="CatchAllData" ma:web="a2b7bae5-6a1c-4ff8-8a84-0bf8016c02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1bdb0-6bd6-4fc3-9bb3-12d8f2f1c3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441e93f-bdbf-457f-9a0e-7bb92134c3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3277EC-B478-4657-9E42-7CDA8AE5BE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292648-6479-40AE-9EBD-E64F8E0F9F64}">
  <ds:schemaRefs>
    <ds:schemaRef ds:uri="http://schemas.microsoft.com/office/2006/metadata/properties"/>
    <ds:schemaRef ds:uri="http://schemas.microsoft.com/office/infopath/2007/PartnerControls"/>
    <ds:schemaRef ds:uri="5d51bdb0-6bd6-4fc3-9bb3-12d8f2f1c378"/>
    <ds:schemaRef ds:uri="a2b7bae5-6a1c-4ff8-8a84-0bf8016c0234"/>
  </ds:schemaRefs>
</ds:datastoreItem>
</file>

<file path=customXml/itemProps3.xml><?xml version="1.0" encoding="utf-8"?>
<ds:datastoreItem xmlns:ds="http://schemas.openxmlformats.org/officeDocument/2006/customXml" ds:itemID="{FF119B74-3248-4167-9816-122A53957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b7bae5-6a1c-4ff8-8a84-0bf8016c0234"/>
    <ds:schemaRef ds:uri="5d51bdb0-6bd6-4fc3-9bb3-12d8f2f1c3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6" baseType="variant">
      <vt:variant>
        <vt:lpstr>Заглавие</vt:lpstr>
      </vt:variant>
      <vt:variant>
        <vt:i4>1</vt:i4>
      </vt:variant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Jergus Semko</dc:creator>
  <cp:keywords/>
  <dc:description/>
  <cp:lastModifiedBy>Galia Bardarska</cp:lastModifiedBy>
  <cp:revision>21</cp:revision>
  <dcterms:created xsi:type="dcterms:W3CDTF">2025-05-07T13:44:00Z</dcterms:created>
  <dcterms:modified xsi:type="dcterms:W3CDTF">2026-05-20T09:14:00Z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5f7dee6e61bd15cabcebcfb9e8e88051ebbad5fa94c1b83ca0b5fbb3009c85ad</vt:lpwstr>
  </property>
  <property fmtid="{D5CDD505-2E9C-101B-9397-08002B2CF9AE}" pid="3" name="ContentTypeId">
    <vt:lpwstr>0x010100C5F0338E4989D943947AEB4F27B63858</vt:lpwstr>
  </property>
  <property fmtid="{D5CDD505-2E9C-101B-9397-08002B2CF9AE}" pid="4" name="MediaServiceImageTags">
    <vt:lpwstr/>
  </property>
</Properties>
</file>